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4" w:rsidRPr="00073744" w:rsidRDefault="003D7B48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LOGIC MODEL</w:t>
      </w:r>
    </w:p>
    <w:p w:rsidR="00073744" w:rsidRPr="000633EF" w:rsidRDefault="00073744" w:rsidP="0016180B">
      <w:pPr>
        <w:rPr>
          <w:b/>
          <w:i/>
        </w:rPr>
      </w:pPr>
    </w:p>
    <w:p w:rsidR="00532C79" w:rsidRPr="000633EF" w:rsidRDefault="00532C79" w:rsidP="00532C79">
      <w:pPr>
        <w:rPr>
          <w:b/>
          <w:i/>
        </w:rPr>
      </w:pPr>
      <w:r w:rsidRPr="000633EF">
        <w:t>Applican</w:t>
      </w:r>
      <w:r w:rsidR="00D4617D">
        <w:t>ts may add lines as needed.  Do</w:t>
      </w:r>
      <w:r w:rsidRPr="000633EF">
        <w:t xml:space="preserve"> not exceed 3 pages.  </w:t>
      </w:r>
    </w:p>
    <w:p w:rsidR="00532C79" w:rsidRPr="00D56027" w:rsidRDefault="00532C79" w:rsidP="0016180B">
      <w:pPr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32C79" w:rsidTr="00532C79"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Inputs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Outputs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Short-Term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Mid-Term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Long-Term</w:t>
            </w:r>
          </w:p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Outcomes</w:t>
            </w:r>
          </w:p>
        </w:tc>
      </w:tr>
      <w:tr w:rsidR="00532C79" w:rsidTr="00532C79"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The community problem that the program activities (interventions) are designed to address.</w:t>
            </w:r>
          </w:p>
        </w:tc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 xml:space="preserve">The core activities that define the intervention or program model that members will implement or deliver, including design and dosage (frequency, </w:t>
            </w:r>
            <w:r w:rsidR="000E1F06" w:rsidRPr="000E1F06">
              <w:rPr>
                <w:i/>
                <w:sz w:val="22"/>
                <w:szCs w:val="22"/>
              </w:rPr>
              <w:t>intensity, duration) and target population.</w:t>
            </w:r>
          </w:p>
          <w:p w:rsidR="000E1F06" w:rsidRPr="000E1F06" w:rsidRDefault="000E1F06" w:rsidP="0016180B">
            <w:pPr>
              <w:rPr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Direct products from program activities.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knowledge, skills, attitudes and opinions.  Will almost always be measurable during the grant year.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behavior or action.  May or may not be measurable during the grant year.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condition.  Will most likely not be measurable during the grant year.</w:t>
            </w:r>
          </w:p>
        </w:tc>
      </w:tr>
      <w:tr w:rsidR="00532C79" w:rsidTr="000E1F06">
        <w:trPr>
          <w:trHeight w:val="3302"/>
        </w:trPr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</w:tr>
    </w:tbl>
    <w:p w:rsidR="00532C79" w:rsidRPr="00073744" w:rsidRDefault="00532C79" w:rsidP="0016180B">
      <w:pPr>
        <w:rPr>
          <w:b/>
          <w:i/>
          <w:sz w:val="22"/>
          <w:szCs w:val="22"/>
        </w:rPr>
      </w:pPr>
    </w:p>
    <w:sectPr w:rsidR="00532C79" w:rsidRPr="00073744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A1" w:rsidRDefault="001858A1" w:rsidP="001858A1">
      <w:r>
        <w:separator/>
      </w:r>
    </w:p>
  </w:endnote>
  <w:endnote w:type="continuationSeparator" w:id="0">
    <w:p w:rsidR="001858A1" w:rsidRDefault="001858A1" w:rsidP="001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26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8A1" w:rsidRDefault="00185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8A1" w:rsidRDefault="0018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A1" w:rsidRDefault="001858A1" w:rsidP="001858A1">
      <w:r>
        <w:separator/>
      </w:r>
    </w:p>
  </w:footnote>
  <w:footnote w:type="continuationSeparator" w:id="0">
    <w:p w:rsidR="001858A1" w:rsidRDefault="001858A1" w:rsidP="0018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F"/>
    <w:rsid w:val="000633EF"/>
    <w:rsid w:val="00073744"/>
    <w:rsid w:val="000E1F06"/>
    <w:rsid w:val="0011034A"/>
    <w:rsid w:val="001130D2"/>
    <w:rsid w:val="00131B00"/>
    <w:rsid w:val="0016180B"/>
    <w:rsid w:val="001858A1"/>
    <w:rsid w:val="00345F3D"/>
    <w:rsid w:val="003D7B48"/>
    <w:rsid w:val="00532C79"/>
    <w:rsid w:val="007038A5"/>
    <w:rsid w:val="007803AD"/>
    <w:rsid w:val="009D0A01"/>
    <w:rsid w:val="00AA766F"/>
    <w:rsid w:val="00B65AFF"/>
    <w:rsid w:val="00D4617D"/>
    <w:rsid w:val="00D56027"/>
    <w:rsid w:val="00E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1F27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Harris, Robyn (OFM)</cp:lastModifiedBy>
  <cp:revision>10</cp:revision>
  <dcterms:created xsi:type="dcterms:W3CDTF">2017-08-18T18:07:00Z</dcterms:created>
  <dcterms:modified xsi:type="dcterms:W3CDTF">2018-08-17T16:09:00Z</dcterms:modified>
</cp:coreProperties>
</file>