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V w:val="none" w:sz="0" w:space="0" w:color="auto"/>
        </w:tblBorders>
        <w:shd w:val="clear" w:color="auto" w:fill="4A4F53" w:themeFill="background2"/>
        <w:tblCellMar>
          <w:top w:w="72" w:type="dxa"/>
          <w:left w:w="115" w:type="dxa"/>
          <w:bottom w:w="72" w:type="dxa"/>
          <w:right w:w="115" w:type="dxa"/>
        </w:tblCellMar>
        <w:tblLook w:val="04A0" w:firstRow="1" w:lastRow="0" w:firstColumn="1" w:lastColumn="0" w:noHBand="0" w:noVBand="1"/>
      </w:tblPr>
      <w:tblGrid>
        <w:gridCol w:w="3060"/>
        <w:gridCol w:w="7722"/>
      </w:tblGrid>
      <w:tr w:rsidR="00BF19DC" w:rsidRPr="00BF19DC" w14:paraId="63994BEB" w14:textId="77777777" w:rsidTr="00A90F82">
        <w:trPr>
          <w:trHeight w:val="28"/>
        </w:trPr>
        <w:tc>
          <w:tcPr>
            <w:tcW w:w="3060" w:type="dxa"/>
            <w:tcBorders>
              <w:top w:val="single" w:sz="24" w:space="0" w:color="auto"/>
              <w:bottom w:val="single" w:sz="4" w:space="0" w:color="auto"/>
            </w:tcBorders>
            <w:shd w:val="clear" w:color="auto" w:fill="D9DBDD" w:themeFill="background2" w:themeFillTint="33"/>
          </w:tcPr>
          <w:p w14:paraId="5EF25813" w14:textId="77777777" w:rsidR="00BF19DC" w:rsidRPr="00BF19DC" w:rsidRDefault="00BF19DC" w:rsidP="00C2128B">
            <w:pPr>
              <w:jc w:val="right"/>
              <w:rPr>
                <w:rFonts w:cstheme="minorHAnsi"/>
                <w:b/>
              </w:rPr>
            </w:pPr>
            <w:r w:rsidRPr="00BF19DC">
              <w:rPr>
                <w:rFonts w:cstheme="minorHAnsi"/>
                <w:b/>
              </w:rPr>
              <w:t>Legal Applicant Name</w:t>
            </w:r>
          </w:p>
        </w:tc>
        <w:sdt>
          <w:sdtPr>
            <w:rPr>
              <w:rFonts w:cstheme="minorHAnsi"/>
            </w:rPr>
            <w:id w:val="378678571"/>
            <w:placeholder>
              <w:docPart w:val="3C9A58E0D29D43CF9E06F60BE089C936"/>
            </w:placeholder>
            <w:showingPlcHdr/>
          </w:sdtPr>
          <w:sdtEndPr/>
          <w:sdtContent>
            <w:tc>
              <w:tcPr>
                <w:tcW w:w="7722" w:type="dxa"/>
                <w:tcBorders>
                  <w:top w:val="single" w:sz="24" w:space="0" w:color="auto"/>
                  <w:bottom w:val="single" w:sz="4" w:space="0" w:color="auto"/>
                </w:tcBorders>
                <w:shd w:val="clear" w:color="auto" w:fill="auto"/>
              </w:tcPr>
              <w:p w14:paraId="1229AB32" w14:textId="77777777" w:rsidR="00BF19DC" w:rsidRPr="00BF19DC" w:rsidRDefault="00BF19DC" w:rsidP="00C2128B">
                <w:pPr>
                  <w:rPr>
                    <w:rFonts w:cstheme="minorHAnsi"/>
                  </w:rPr>
                </w:pPr>
                <w:r w:rsidRPr="00BF19DC">
                  <w:rPr>
                    <w:rStyle w:val="PlaceholderText"/>
                    <w:rFonts w:cstheme="minorHAnsi"/>
                  </w:rPr>
                  <w:t>Click or tap here to enter text.</w:t>
                </w:r>
              </w:p>
            </w:tc>
          </w:sdtContent>
        </w:sdt>
      </w:tr>
      <w:tr w:rsidR="00BF19DC" w:rsidRPr="00BF19DC" w14:paraId="66903207" w14:textId="77777777" w:rsidTr="00A90F82">
        <w:trPr>
          <w:trHeight w:val="28"/>
        </w:trPr>
        <w:tc>
          <w:tcPr>
            <w:tcW w:w="3060" w:type="dxa"/>
            <w:tcBorders>
              <w:top w:val="single" w:sz="4" w:space="0" w:color="auto"/>
              <w:bottom w:val="single" w:sz="4" w:space="0" w:color="auto"/>
            </w:tcBorders>
            <w:shd w:val="clear" w:color="auto" w:fill="D9DBDD" w:themeFill="background2" w:themeFillTint="33"/>
          </w:tcPr>
          <w:p w14:paraId="0B025D67" w14:textId="77777777" w:rsidR="00BF19DC" w:rsidRPr="00BF19DC" w:rsidRDefault="00BF19DC" w:rsidP="00C2128B">
            <w:pPr>
              <w:jc w:val="right"/>
              <w:rPr>
                <w:rFonts w:cstheme="minorHAnsi"/>
                <w:b/>
              </w:rPr>
            </w:pPr>
            <w:r w:rsidRPr="00BF19DC">
              <w:rPr>
                <w:rFonts w:cstheme="minorHAnsi"/>
                <w:b/>
              </w:rPr>
              <w:t>Program Year</w:t>
            </w:r>
          </w:p>
        </w:tc>
        <w:sdt>
          <w:sdtPr>
            <w:rPr>
              <w:rFonts w:cstheme="minorHAnsi"/>
            </w:rPr>
            <w:id w:val="-40450526"/>
            <w:placeholder>
              <w:docPart w:val="6C0951DDAA4D481DB3D8C315C2A4127C"/>
            </w:placeholder>
          </w:sdtPr>
          <w:sdtEndPr/>
          <w:sdtContent>
            <w:tc>
              <w:tcPr>
                <w:tcW w:w="7722" w:type="dxa"/>
                <w:tcBorders>
                  <w:top w:val="single" w:sz="4" w:space="0" w:color="auto"/>
                  <w:bottom w:val="single" w:sz="4" w:space="0" w:color="auto"/>
                </w:tcBorders>
                <w:shd w:val="clear" w:color="auto" w:fill="auto"/>
              </w:tcPr>
              <w:p w14:paraId="74C5E286" w14:textId="77777777" w:rsidR="00BF19DC" w:rsidRPr="00BF19DC" w:rsidRDefault="00BF19DC" w:rsidP="00C2128B">
                <w:pPr>
                  <w:rPr>
                    <w:rFonts w:cstheme="minorHAnsi"/>
                  </w:rPr>
                </w:pPr>
                <w:r w:rsidRPr="00BF19DC">
                  <w:rPr>
                    <w:rFonts w:cstheme="minorHAnsi"/>
                  </w:rPr>
                  <w:t xml:space="preserve"> </w:t>
                </w:r>
                <w:sdt>
                  <w:sdtPr>
                    <w:rPr>
                      <w:rFonts w:cstheme="minorHAnsi"/>
                    </w:rPr>
                    <w:id w:val="-722367950"/>
                    <w:placeholder>
                      <w:docPart w:val="10B504BB287B4B4D9294592D497CBCA0"/>
                    </w:placeholder>
                    <w:showingPlcHdr/>
                    <w:dropDownList>
                      <w:listItem w:value="Choose an item."/>
                      <w:listItem w:displayText="2022-2023" w:value="2022-2023"/>
                      <w:listItem w:displayText="2023-2024" w:value="2023-2024"/>
                      <w:listItem w:displayText="2024-2025" w:value="2024-2025"/>
                      <w:listItem w:displayText="2025-2026" w:value="2025-2026"/>
                      <w:listItem w:displayText="2026-2027" w:value="2026-2027"/>
                      <w:listItem w:displayText="2027-2028" w:value="2027-2028"/>
                    </w:dropDownList>
                  </w:sdtPr>
                  <w:sdtEndPr/>
                  <w:sdtContent>
                    <w:r w:rsidRPr="00BF19DC">
                      <w:rPr>
                        <w:rStyle w:val="PlaceholderText"/>
                        <w:rFonts w:cstheme="minorHAnsi"/>
                      </w:rPr>
                      <w:t>Choose an item.</w:t>
                    </w:r>
                  </w:sdtContent>
                </w:sdt>
                <w:r w:rsidRPr="00BF19DC">
                  <w:rPr>
                    <w:rFonts w:cstheme="minorHAnsi"/>
                  </w:rPr>
                  <w:tab/>
                  <w:t xml:space="preserve"> </w:t>
                </w:r>
              </w:p>
            </w:tc>
          </w:sdtContent>
        </w:sdt>
      </w:tr>
      <w:tr w:rsidR="00BF19DC" w:rsidRPr="00BF19DC" w14:paraId="30B0486C" w14:textId="77777777" w:rsidTr="00A90F82">
        <w:trPr>
          <w:trHeight w:val="28"/>
        </w:trPr>
        <w:tc>
          <w:tcPr>
            <w:tcW w:w="3060" w:type="dxa"/>
            <w:tcBorders>
              <w:top w:val="single" w:sz="4" w:space="0" w:color="auto"/>
              <w:bottom w:val="single" w:sz="4" w:space="0" w:color="auto"/>
            </w:tcBorders>
            <w:shd w:val="clear" w:color="auto" w:fill="D9DBDD" w:themeFill="background2" w:themeFillTint="33"/>
          </w:tcPr>
          <w:p w14:paraId="44DC206B" w14:textId="12B32E9B" w:rsidR="00BF19DC" w:rsidRPr="00BF19DC" w:rsidRDefault="00BF19DC" w:rsidP="00C2128B">
            <w:pPr>
              <w:jc w:val="right"/>
              <w:rPr>
                <w:rFonts w:cstheme="minorHAnsi"/>
                <w:b/>
                <w:bCs/>
              </w:rPr>
            </w:pPr>
            <w:r w:rsidRPr="00BF19DC">
              <w:rPr>
                <w:rFonts w:cstheme="minorHAnsi"/>
                <w:b/>
                <w:bCs/>
              </w:rPr>
              <w:t>Review Completed by</w:t>
            </w:r>
          </w:p>
        </w:tc>
        <w:tc>
          <w:tcPr>
            <w:tcW w:w="7722" w:type="dxa"/>
            <w:tcBorders>
              <w:top w:val="single" w:sz="4" w:space="0" w:color="auto"/>
              <w:bottom w:val="single" w:sz="4" w:space="0" w:color="auto"/>
            </w:tcBorders>
            <w:shd w:val="clear" w:color="auto" w:fill="auto"/>
          </w:tcPr>
          <w:p w14:paraId="4BD47599" w14:textId="77777777" w:rsidR="00BF19DC" w:rsidRPr="00BF19DC" w:rsidRDefault="00CF1F8A" w:rsidP="00C2128B">
            <w:pPr>
              <w:rPr>
                <w:rFonts w:cstheme="minorHAnsi"/>
                <w:b/>
              </w:rPr>
            </w:pPr>
            <w:sdt>
              <w:sdtPr>
                <w:rPr>
                  <w:rFonts w:cstheme="minorHAnsi"/>
                </w:rPr>
                <w:id w:val="835806350"/>
                <w:placeholder>
                  <w:docPart w:val="91851C1D95BB41C0BE43AF018391EB61"/>
                </w:placeholder>
                <w:showingPlcHdr/>
                <w:dropDownList>
                  <w:listItem w:displayText="Angela Pinckard-Hale" w:value="Angela Pinckard-Hale"/>
                  <w:listItem w:displayText="Chris Johnson" w:value="Chris Johnson"/>
                  <w:listItem w:displayText="Kailee Selzer" w:value="Kailee Selzer"/>
                </w:dropDownList>
              </w:sdtPr>
              <w:sdtEndPr/>
              <w:sdtContent>
                <w:r w:rsidR="00BF19DC" w:rsidRPr="00BF19DC">
                  <w:rPr>
                    <w:rStyle w:val="PlaceholderText"/>
                    <w:rFonts w:cstheme="minorHAnsi"/>
                  </w:rPr>
                  <w:t>Choose a name.</w:t>
                </w:r>
              </w:sdtContent>
            </w:sdt>
          </w:p>
        </w:tc>
      </w:tr>
      <w:tr w:rsidR="00BF19DC" w:rsidRPr="00BF19DC" w14:paraId="433705C9" w14:textId="77777777" w:rsidTr="00A90F82">
        <w:trPr>
          <w:trHeight w:val="28"/>
        </w:trPr>
        <w:tc>
          <w:tcPr>
            <w:tcW w:w="3060" w:type="dxa"/>
            <w:tcBorders>
              <w:top w:val="single" w:sz="4" w:space="0" w:color="auto"/>
              <w:bottom w:val="single" w:sz="24" w:space="0" w:color="auto"/>
            </w:tcBorders>
            <w:shd w:val="clear" w:color="auto" w:fill="D9DBDD" w:themeFill="background2" w:themeFillTint="33"/>
          </w:tcPr>
          <w:p w14:paraId="75D728E7" w14:textId="7F0F9B04" w:rsidR="00BF19DC" w:rsidRPr="00BF19DC" w:rsidRDefault="00BF19DC" w:rsidP="00C2128B">
            <w:pPr>
              <w:jc w:val="right"/>
              <w:rPr>
                <w:rFonts w:cstheme="minorHAnsi"/>
                <w:b/>
              </w:rPr>
            </w:pPr>
            <w:r w:rsidRPr="00BF19DC">
              <w:rPr>
                <w:rFonts w:cstheme="minorHAnsi"/>
                <w:b/>
              </w:rPr>
              <w:t>Review Date</w:t>
            </w:r>
          </w:p>
        </w:tc>
        <w:sdt>
          <w:sdtPr>
            <w:rPr>
              <w:rFonts w:cstheme="minorHAnsi"/>
            </w:rPr>
            <w:id w:val="743850516"/>
            <w:placeholder>
              <w:docPart w:val="0FBD1E7A43F64BA6813951205538EA5A"/>
            </w:placeholder>
          </w:sdtPr>
          <w:sdtEndPr/>
          <w:sdtContent>
            <w:tc>
              <w:tcPr>
                <w:tcW w:w="7722" w:type="dxa"/>
                <w:tcBorders>
                  <w:top w:val="single" w:sz="4" w:space="0" w:color="auto"/>
                  <w:bottom w:val="single" w:sz="24" w:space="0" w:color="auto"/>
                </w:tcBorders>
                <w:shd w:val="clear" w:color="auto" w:fill="auto"/>
              </w:tcPr>
              <w:p w14:paraId="5A4925AB" w14:textId="77777777" w:rsidR="00BF19DC" w:rsidRPr="00BF19DC" w:rsidRDefault="00BF19DC" w:rsidP="00C2128B">
                <w:pPr>
                  <w:rPr>
                    <w:rFonts w:cstheme="minorHAnsi"/>
                  </w:rPr>
                </w:pPr>
                <w:r w:rsidRPr="00BF19DC">
                  <w:rPr>
                    <w:rFonts w:cstheme="minorHAnsi"/>
                  </w:rPr>
                  <w:t xml:space="preserve"> </w:t>
                </w:r>
                <w:sdt>
                  <w:sdtPr>
                    <w:rPr>
                      <w:rFonts w:cstheme="minorHAnsi"/>
                    </w:rPr>
                    <w:id w:val="1207365386"/>
                    <w:placeholder>
                      <w:docPart w:val="59F9C527B0D14B22BAB8A0EA43AA486F"/>
                    </w:placeholder>
                    <w:showingPlcHdr/>
                    <w:date>
                      <w:dateFormat w:val="M/d/yyyy"/>
                      <w:lid w:val="en-US"/>
                      <w:storeMappedDataAs w:val="dateTime"/>
                      <w:calendar w:val="gregorian"/>
                    </w:date>
                  </w:sdtPr>
                  <w:sdtEndPr/>
                  <w:sdtContent>
                    <w:r w:rsidRPr="00BF19DC">
                      <w:rPr>
                        <w:rStyle w:val="PlaceholderText"/>
                        <w:rFonts w:cstheme="minorHAnsi"/>
                      </w:rPr>
                      <w:t>Click here to enter a date.</w:t>
                    </w:r>
                  </w:sdtContent>
                </w:sdt>
                <w:r w:rsidRPr="00BF19DC">
                  <w:rPr>
                    <w:rFonts w:cstheme="minorHAnsi"/>
                  </w:rPr>
                  <w:t xml:space="preserve"> </w:t>
                </w:r>
              </w:p>
            </w:tc>
          </w:sdtContent>
        </w:sdt>
      </w:tr>
    </w:tbl>
    <w:p w14:paraId="4D56EB37" w14:textId="77777777" w:rsidR="00656BAE" w:rsidRPr="00A97983" w:rsidRDefault="00656BAE" w:rsidP="00C2128B">
      <w:pPr>
        <w:spacing w:after="0"/>
        <w:rPr>
          <w:b/>
          <w:sz w:val="24"/>
        </w:rPr>
      </w:pPr>
      <w:bookmarkStart w:id="0" w:name="_Hlk6388733"/>
    </w:p>
    <w:tbl>
      <w:tblPr>
        <w:tblStyle w:val="OneStar"/>
        <w:tblpPr w:leftFromText="187" w:rightFromText="187" w:vertAnchor="text" w:horzAnchor="page" w:tblpX="723" w:tblpY="14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400"/>
        <w:gridCol w:w="5400"/>
      </w:tblGrid>
      <w:tr w:rsidR="00656BAE" w:rsidRPr="001441F9" w14:paraId="226A6AFD" w14:textId="77777777" w:rsidTr="00063152">
        <w:trPr>
          <w:cnfStyle w:val="100000000000" w:firstRow="1" w:lastRow="0" w:firstColumn="0" w:lastColumn="0" w:oddVBand="0" w:evenVBand="0" w:oddHBand="0" w:evenHBand="0" w:firstRowFirstColumn="0" w:firstRowLastColumn="0" w:lastRowFirstColumn="0" w:lastRowLastColumn="0"/>
        </w:trPr>
        <w:tc>
          <w:tcPr>
            <w:tcW w:w="5400" w:type="dxa"/>
            <w:vAlign w:val="center"/>
          </w:tcPr>
          <w:p w14:paraId="1A8A8EA6" w14:textId="77777777" w:rsidR="00656BAE" w:rsidRPr="00CE3E85" w:rsidRDefault="00656BAE" w:rsidP="00C2128B">
            <w:pPr>
              <w:spacing w:before="60"/>
              <w:jc w:val="center"/>
              <w:rPr>
                <w:rFonts w:ascii="Calibri" w:hAnsi="Calibri" w:cs="Arial"/>
                <w:b w:val="0"/>
              </w:rPr>
            </w:pPr>
            <w:bookmarkStart w:id="1" w:name="_Hlk6388739"/>
            <w:bookmarkEnd w:id="0"/>
            <w:r w:rsidRPr="00CE3E85">
              <w:rPr>
                <w:rFonts w:ascii="Calibri" w:hAnsi="Calibri" w:cs="Arial"/>
              </w:rPr>
              <w:t>Program submitted updated NSCHC Policies and Procedure, which contains the following components:</w:t>
            </w:r>
          </w:p>
        </w:tc>
        <w:tc>
          <w:tcPr>
            <w:tcW w:w="5400" w:type="dxa"/>
            <w:vAlign w:val="center"/>
          </w:tcPr>
          <w:p w14:paraId="508F3ED6" w14:textId="36E068A0" w:rsidR="00656BAE" w:rsidRPr="00CE3E85" w:rsidRDefault="00656BAE" w:rsidP="00C2128B">
            <w:pPr>
              <w:jc w:val="center"/>
              <w:rPr>
                <w:b w:val="0"/>
              </w:rPr>
            </w:pPr>
            <w:r w:rsidRPr="00CE3E85">
              <w:t>Reviewer Comments</w:t>
            </w:r>
          </w:p>
        </w:tc>
      </w:tr>
      <w:tr w:rsidR="00656BAE" w:rsidRPr="001441F9" w14:paraId="229149AB" w14:textId="77777777" w:rsidTr="00063152">
        <w:trPr>
          <w:trHeight w:val="377"/>
        </w:trPr>
        <w:tc>
          <w:tcPr>
            <w:tcW w:w="5400" w:type="dxa"/>
            <w:shd w:val="clear" w:color="auto" w:fill="auto"/>
          </w:tcPr>
          <w:p w14:paraId="67973E2E" w14:textId="52B9A449" w:rsidR="00656BAE" w:rsidRPr="00CE3E85" w:rsidDel="00B94DFE" w:rsidRDefault="00CF1F8A" w:rsidP="00C2128B">
            <w:pPr>
              <w:ind w:left="300" w:hanging="360"/>
              <w:rPr>
                <w:rFonts w:ascii="Calibri" w:hAnsi="Calibri" w:cs="Arial"/>
              </w:rPr>
            </w:pPr>
            <w:sdt>
              <w:sdtPr>
                <w:rPr>
                  <w:rFonts w:ascii="Calibri" w:hAnsi="Calibri" w:cs="Arial"/>
                </w:rPr>
                <w:id w:val="-1204014246"/>
                <w14:checkbox>
                  <w14:checked w14:val="0"/>
                  <w14:checkedState w14:val="2612" w14:font="MS Gothic"/>
                  <w14:uncheckedState w14:val="2610" w14:font="MS Gothic"/>
                </w14:checkbox>
              </w:sdtPr>
              <w:sdtEndPr/>
              <w:sdtContent>
                <w:r w:rsidR="00BF19DC">
                  <w:rPr>
                    <w:rFonts w:ascii="MS Gothic" w:eastAsia="MS Gothic" w:hAnsi="MS Gothic" w:cs="Arial" w:hint="eastAsia"/>
                  </w:rPr>
                  <w:t>☐</w:t>
                </w:r>
              </w:sdtContent>
            </w:sdt>
            <w:r w:rsidR="00BF19DC">
              <w:rPr>
                <w:rFonts w:ascii="Calibri" w:hAnsi="Calibri" w:cs="Arial"/>
              </w:rPr>
              <w:tab/>
            </w:r>
            <w:r w:rsidR="00656BAE">
              <w:rPr>
                <w:rFonts w:ascii="Calibri" w:hAnsi="Calibri" w:cs="Arial"/>
              </w:rPr>
              <w:t xml:space="preserve">Specifies the </w:t>
            </w:r>
            <w:r w:rsidR="002C14F0">
              <w:rPr>
                <w:rFonts w:ascii="Calibri" w:hAnsi="Calibri" w:cs="Arial"/>
              </w:rPr>
              <w:t xml:space="preserve">Serve WA </w:t>
            </w:r>
            <w:r w:rsidR="00656BAE">
              <w:rPr>
                <w:rFonts w:ascii="Calibri" w:hAnsi="Calibri" w:cs="Arial"/>
              </w:rPr>
              <w:t xml:space="preserve">NSCHC </w:t>
            </w:r>
            <w:r w:rsidR="002C14F0">
              <w:rPr>
                <w:rFonts w:ascii="Calibri" w:hAnsi="Calibri" w:cs="Arial"/>
              </w:rPr>
              <w:t>Checklist</w:t>
            </w:r>
            <w:r w:rsidR="00656BAE">
              <w:rPr>
                <w:rFonts w:ascii="Calibri" w:hAnsi="Calibri" w:cs="Arial"/>
              </w:rPr>
              <w:t xml:space="preserve"> will be completed for all covered individuals.</w:t>
            </w:r>
          </w:p>
        </w:tc>
        <w:tc>
          <w:tcPr>
            <w:tcW w:w="5400" w:type="dxa"/>
            <w:shd w:val="clear" w:color="auto" w:fill="auto"/>
          </w:tcPr>
          <w:p w14:paraId="3039557C" w14:textId="77777777" w:rsidR="00656BAE" w:rsidRPr="00CE3E85" w:rsidRDefault="00656BAE" w:rsidP="00C2128B">
            <w:pPr>
              <w:rPr>
                <w:b/>
              </w:rPr>
            </w:pPr>
          </w:p>
        </w:tc>
      </w:tr>
      <w:tr w:rsidR="009E52B1" w:rsidRPr="001441F9" w14:paraId="69EED438" w14:textId="77777777" w:rsidTr="00063152">
        <w:trPr>
          <w:trHeight w:val="530"/>
        </w:trPr>
        <w:tc>
          <w:tcPr>
            <w:tcW w:w="5400" w:type="dxa"/>
            <w:shd w:val="clear" w:color="auto" w:fill="auto"/>
          </w:tcPr>
          <w:p w14:paraId="60E22312" w14:textId="514C6C70" w:rsidR="009E52B1" w:rsidRPr="002261C2" w:rsidRDefault="00CF1F8A" w:rsidP="00C2128B">
            <w:pPr>
              <w:ind w:left="300" w:hanging="360"/>
              <w:rPr>
                <w:rFonts w:ascii="Calibri" w:hAnsi="Calibri" w:cs="Arial"/>
              </w:rPr>
            </w:pPr>
            <w:sdt>
              <w:sdtPr>
                <w:rPr>
                  <w:rFonts w:ascii="Calibri" w:hAnsi="Calibri" w:cs="Arial"/>
                </w:rPr>
                <w:id w:val="-1911147124"/>
                <w14:checkbox>
                  <w14:checked w14:val="0"/>
                  <w14:checkedState w14:val="2612" w14:font="MS Gothic"/>
                  <w14:uncheckedState w14:val="2610" w14:font="MS Gothic"/>
                </w14:checkbox>
              </w:sdtPr>
              <w:sdtEndPr/>
              <w:sdtContent>
                <w:r w:rsidR="009E52B1" w:rsidRPr="002261C2">
                  <w:rPr>
                    <w:rFonts w:ascii="MS Gothic" w:eastAsia="MS Gothic" w:hAnsi="MS Gothic" w:cs="Arial" w:hint="eastAsia"/>
                  </w:rPr>
                  <w:t>☐</w:t>
                </w:r>
              </w:sdtContent>
            </w:sdt>
            <w:r w:rsidR="00BF19DC">
              <w:rPr>
                <w:rFonts w:ascii="Calibri" w:hAnsi="Calibri" w:cs="Arial"/>
              </w:rPr>
              <w:tab/>
            </w:r>
            <w:r w:rsidR="009E52B1" w:rsidRPr="002261C2">
              <w:rPr>
                <w:rFonts w:ascii="Calibri" w:hAnsi="Calibri" w:cs="Arial"/>
              </w:rPr>
              <w:t xml:space="preserve">Specifies individuals who are exempt from NSCHC: </w:t>
            </w:r>
          </w:p>
          <w:p w14:paraId="5E6865EB" w14:textId="77777777" w:rsidR="009E52B1" w:rsidRPr="002261C2" w:rsidRDefault="009E52B1" w:rsidP="00C2128B">
            <w:pPr>
              <w:pStyle w:val="ListParagraph"/>
              <w:numPr>
                <w:ilvl w:val="0"/>
                <w:numId w:val="23"/>
              </w:numPr>
              <w:ind w:left="750"/>
              <w:rPr>
                <w:rFonts w:ascii="Calibri" w:hAnsi="Calibri" w:cs="Arial"/>
              </w:rPr>
            </w:pPr>
            <w:r w:rsidRPr="002261C2">
              <w:rPr>
                <w:rFonts w:ascii="Calibri" w:hAnsi="Calibri" w:cs="Arial"/>
              </w:rPr>
              <w:t>Individuals who are under the age of 18 on the first day of work or service who work/serve on an NSCHC required grant</w:t>
            </w:r>
          </w:p>
          <w:p w14:paraId="661AD64A" w14:textId="7A211700" w:rsidR="009E52B1" w:rsidRPr="002261C2" w:rsidRDefault="009E52B1" w:rsidP="00C2128B">
            <w:pPr>
              <w:pStyle w:val="ListParagraph"/>
              <w:numPr>
                <w:ilvl w:val="0"/>
                <w:numId w:val="23"/>
              </w:numPr>
              <w:ind w:left="750"/>
              <w:rPr>
                <w:rFonts w:ascii="Calibri" w:hAnsi="Calibri" w:cs="Arial"/>
              </w:rPr>
            </w:pPr>
            <w:r w:rsidRPr="002261C2">
              <w:rPr>
                <w:rFonts w:ascii="Calibri" w:hAnsi="Calibri" w:cs="Arial"/>
              </w:rPr>
              <w:t>Individuals whose activity is entirely included in the grant recipient’s indirect cost rate</w:t>
            </w:r>
            <w:r w:rsidR="00AE2FE3">
              <w:rPr>
                <w:rFonts w:ascii="Calibri" w:hAnsi="Calibri" w:cs="Arial"/>
              </w:rPr>
              <w:t xml:space="preserve"> or cost allocation plan</w:t>
            </w:r>
          </w:p>
          <w:p w14:paraId="2E9BC0A2" w14:textId="77777777" w:rsidR="009E52B1" w:rsidRDefault="009E52B1" w:rsidP="00C2128B">
            <w:pPr>
              <w:pStyle w:val="ListParagraph"/>
              <w:numPr>
                <w:ilvl w:val="0"/>
                <w:numId w:val="23"/>
              </w:numPr>
              <w:ind w:left="750"/>
              <w:rPr>
                <w:rFonts w:ascii="Calibri" w:hAnsi="Calibri" w:cs="Arial"/>
              </w:rPr>
            </w:pPr>
            <w:r w:rsidRPr="002261C2">
              <w:rPr>
                <w:rFonts w:ascii="Calibri" w:hAnsi="Calibri" w:cs="Arial"/>
              </w:rPr>
              <w:t>Staff on Fixed Amount grants</w:t>
            </w:r>
          </w:p>
          <w:p w14:paraId="7C4433AF" w14:textId="77777777" w:rsidR="00AF7866" w:rsidRPr="002261C2" w:rsidRDefault="00AF7866" w:rsidP="00AF7866">
            <w:pPr>
              <w:pStyle w:val="ListParagraph"/>
              <w:ind w:left="750"/>
              <w:rPr>
                <w:rFonts w:ascii="Calibri" w:hAnsi="Calibri" w:cs="Arial"/>
              </w:rPr>
            </w:pPr>
          </w:p>
          <w:p w14:paraId="1E8F6B88" w14:textId="28D48CB6" w:rsidR="009E52B1" w:rsidRDefault="00B74772" w:rsidP="00C2128B">
            <w:pPr>
              <w:rPr>
                <w:rFonts w:ascii="Calibri" w:hAnsi="Calibri" w:cs="Arial"/>
                <w:i/>
                <w:iCs/>
              </w:rPr>
            </w:pPr>
            <w:r>
              <w:rPr>
                <w:rFonts w:ascii="Calibri" w:hAnsi="Calibri" w:cs="Arial"/>
                <w:i/>
                <w:iCs/>
              </w:rPr>
              <w:t xml:space="preserve">Notes: </w:t>
            </w:r>
            <w:r w:rsidR="009E52B1" w:rsidRPr="002261C2">
              <w:rPr>
                <w:rFonts w:ascii="Calibri" w:hAnsi="Calibri" w:cs="Arial"/>
                <w:i/>
                <w:iCs/>
              </w:rPr>
              <w:t>If the</w:t>
            </w:r>
            <w:r w:rsidR="00AF7866">
              <w:rPr>
                <w:rFonts w:ascii="Calibri" w:hAnsi="Calibri" w:cs="Arial"/>
                <w:i/>
                <w:iCs/>
              </w:rPr>
              <w:t xml:space="preserve"> individual </w:t>
            </w:r>
            <w:r w:rsidR="009E52B1" w:rsidRPr="002261C2">
              <w:rPr>
                <w:rFonts w:ascii="Calibri" w:hAnsi="Calibri" w:cs="Arial"/>
                <w:i/>
                <w:iCs/>
              </w:rPr>
              <w:t>turns 18 before the start of a subsequent term of service, NSCHC is required prior to the individual beginning a subsequent term of service</w:t>
            </w:r>
            <w:r w:rsidR="00EA0178">
              <w:rPr>
                <w:rFonts w:ascii="Calibri" w:hAnsi="Calibri" w:cs="Arial"/>
                <w:i/>
                <w:iCs/>
              </w:rPr>
              <w:t>.</w:t>
            </w:r>
          </w:p>
          <w:p w14:paraId="66499443" w14:textId="285EEC99" w:rsidR="00B74772" w:rsidRPr="00B74772" w:rsidRDefault="00B74772" w:rsidP="00C2128B">
            <w:pPr>
              <w:rPr>
                <w:rFonts w:ascii="Calibri" w:hAnsi="Calibri" w:cs="Arial"/>
                <w:i/>
                <w:iCs/>
              </w:rPr>
            </w:pPr>
            <w:r w:rsidRPr="00B74772">
              <w:rPr>
                <w:rFonts w:ascii="Calibri" w:hAnsi="Calibri" w:cs="Arial"/>
                <w:i/>
                <w:iCs/>
              </w:rPr>
              <w:t>If the member is returning for a subsequent term</w:t>
            </w:r>
            <w:r>
              <w:rPr>
                <w:rFonts w:ascii="Calibri" w:hAnsi="Calibri" w:cs="Arial"/>
                <w:i/>
                <w:iCs/>
              </w:rPr>
              <w:t xml:space="preserve"> of service</w:t>
            </w:r>
            <w:r w:rsidRPr="00B74772">
              <w:rPr>
                <w:rFonts w:ascii="Calibri" w:hAnsi="Calibri" w:cs="Arial"/>
                <w:i/>
                <w:iCs/>
              </w:rPr>
              <w:t xml:space="preserve"> with the same program, NSCHC </w:t>
            </w:r>
            <w:r w:rsidR="00AF7866">
              <w:rPr>
                <w:rFonts w:ascii="Calibri" w:hAnsi="Calibri" w:cs="Arial"/>
                <w:i/>
                <w:iCs/>
              </w:rPr>
              <w:t xml:space="preserve">must </w:t>
            </w:r>
            <w:r>
              <w:rPr>
                <w:rFonts w:ascii="Calibri" w:hAnsi="Calibri" w:cs="Arial"/>
                <w:i/>
                <w:iCs/>
              </w:rPr>
              <w:t>ha</w:t>
            </w:r>
            <w:r w:rsidR="00AF7866">
              <w:rPr>
                <w:rFonts w:ascii="Calibri" w:hAnsi="Calibri" w:cs="Arial"/>
                <w:i/>
                <w:iCs/>
              </w:rPr>
              <w:t>ve</w:t>
            </w:r>
            <w:r>
              <w:rPr>
                <w:rFonts w:ascii="Calibri" w:hAnsi="Calibri" w:cs="Arial"/>
                <w:i/>
                <w:iCs/>
              </w:rPr>
              <w:t xml:space="preserve"> </w:t>
            </w:r>
            <w:r w:rsidRPr="00B74772">
              <w:rPr>
                <w:rFonts w:ascii="Calibri" w:hAnsi="Calibri" w:cs="Arial"/>
                <w:i/>
                <w:iCs/>
              </w:rPr>
              <w:t>a</w:t>
            </w:r>
            <w:r>
              <w:rPr>
                <w:rFonts w:ascii="Calibri" w:hAnsi="Calibri" w:cs="Arial"/>
                <w:i/>
                <w:iCs/>
              </w:rPr>
              <w:t xml:space="preserve"> gap of less than 180 </w:t>
            </w:r>
            <w:r w:rsidRPr="00B74772">
              <w:rPr>
                <w:rFonts w:ascii="Calibri" w:hAnsi="Calibri" w:cs="Arial"/>
                <w:i/>
                <w:iCs/>
              </w:rPr>
              <w:t>days.</w:t>
            </w:r>
          </w:p>
        </w:tc>
        <w:tc>
          <w:tcPr>
            <w:tcW w:w="5400" w:type="dxa"/>
            <w:shd w:val="clear" w:color="auto" w:fill="auto"/>
          </w:tcPr>
          <w:p w14:paraId="2FC9C09B" w14:textId="77777777" w:rsidR="009E52B1" w:rsidRPr="00CE3E85" w:rsidRDefault="009E52B1" w:rsidP="00C2128B"/>
        </w:tc>
      </w:tr>
      <w:tr w:rsidR="00656BAE" w:rsidRPr="001441F9" w14:paraId="73C82234" w14:textId="77777777" w:rsidTr="00063152">
        <w:trPr>
          <w:trHeight w:val="530"/>
        </w:trPr>
        <w:tc>
          <w:tcPr>
            <w:tcW w:w="5400" w:type="dxa"/>
            <w:shd w:val="clear" w:color="auto" w:fill="auto"/>
          </w:tcPr>
          <w:p w14:paraId="3AC3F3DF" w14:textId="483101E9" w:rsidR="00656BAE" w:rsidRDefault="00CF1F8A" w:rsidP="00C2128B">
            <w:pPr>
              <w:ind w:left="300" w:hanging="360"/>
              <w:rPr>
                <w:rFonts w:ascii="Calibri" w:hAnsi="Calibri" w:cs="Arial"/>
              </w:rPr>
            </w:pPr>
            <w:sdt>
              <w:sdtPr>
                <w:rPr>
                  <w:rFonts w:ascii="Calibri" w:hAnsi="Calibri" w:cs="Arial"/>
                </w:rPr>
                <w:id w:val="1781444968"/>
                <w14:checkbox>
                  <w14:checked w14:val="0"/>
                  <w14:checkedState w14:val="2612" w14:font="MS Gothic"/>
                  <w14:uncheckedState w14:val="2610" w14:font="MS Gothic"/>
                </w14:checkbox>
              </w:sdtPr>
              <w:sdtEndPr/>
              <w:sdtContent>
                <w:r w:rsidR="00BF19DC">
                  <w:rPr>
                    <w:rFonts w:ascii="MS Gothic" w:eastAsia="MS Gothic" w:hAnsi="MS Gothic" w:cs="Arial" w:hint="eastAsia"/>
                  </w:rPr>
                  <w:t>☐</w:t>
                </w:r>
              </w:sdtContent>
            </w:sdt>
            <w:r w:rsidR="00656BAE" w:rsidRPr="00811FBC">
              <w:rPr>
                <w:rFonts w:ascii="Calibri" w:hAnsi="Calibri" w:cs="Arial"/>
              </w:rPr>
              <w:t xml:space="preserve"> </w:t>
            </w:r>
            <w:r w:rsidR="00BF19DC">
              <w:rPr>
                <w:rFonts w:ascii="Calibri" w:hAnsi="Calibri" w:cs="Arial"/>
              </w:rPr>
              <w:tab/>
            </w:r>
            <w:r w:rsidR="00656BAE" w:rsidRPr="00811FBC">
              <w:rPr>
                <w:rFonts w:ascii="Calibri" w:hAnsi="Calibri" w:cs="Arial"/>
              </w:rPr>
              <w:t xml:space="preserve">Confirms at least one staff member will complete the </w:t>
            </w:r>
            <w:r w:rsidR="00656BAE">
              <w:rPr>
                <w:rFonts w:ascii="Calibri" w:hAnsi="Calibri" w:cs="Arial"/>
              </w:rPr>
              <w:t xml:space="preserve">AmeriCorps </w:t>
            </w:r>
            <w:r w:rsidR="00656BAE" w:rsidRPr="00811FBC">
              <w:rPr>
                <w:rFonts w:ascii="Calibri" w:hAnsi="Calibri" w:cs="Arial"/>
              </w:rPr>
              <w:t>NSCHC eCourse requirement each year</w:t>
            </w:r>
            <w:r w:rsidR="00656BAE">
              <w:rPr>
                <w:rFonts w:ascii="Calibri" w:hAnsi="Calibri" w:cs="Arial"/>
              </w:rPr>
              <w:t>.</w:t>
            </w:r>
            <w:r w:rsidR="00EA6B7C">
              <w:rPr>
                <w:rFonts w:ascii="Calibri" w:hAnsi="Calibri" w:cs="Arial"/>
              </w:rPr>
              <w:t xml:space="preserve">  The program must </w:t>
            </w:r>
            <w:r w:rsidR="00EA6B7C">
              <w:rPr>
                <w:rFonts w:ascii="Calibri" w:hAnsi="Calibri" w:cs="Calibri"/>
              </w:rPr>
              <w:t xml:space="preserve">retain the eCourse certificate of completion and assign staff to retake the course </w:t>
            </w:r>
            <w:r w:rsidR="00EA6B7C" w:rsidRPr="00EA6B7C">
              <w:rPr>
                <w:rFonts w:ascii="Calibri" w:hAnsi="Calibri" w:cs="Calibri"/>
              </w:rPr>
              <w:t>annually prior to the expiration of the certificate.</w:t>
            </w:r>
          </w:p>
        </w:tc>
        <w:tc>
          <w:tcPr>
            <w:tcW w:w="5400" w:type="dxa"/>
            <w:shd w:val="clear" w:color="auto" w:fill="auto"/>
          </w:tcPr>
          <w:p w14:paraId="0A6F882F" w14:textId="77777777" w:rsidR="00656BAE" w:rsidRPr="00CE3E85" w:rsidRDefault="00656BAE" w:rsidP="00C2128B"/>
        </w:tc>
      </w:tr>
      <w:tr w:rsidR="00807AB5" w:rsidRPr="001441F9" w14:paraId="757690F0" w14:textId="77777777" w:rsidTr="00CD74FB">
        <w:trPr>
          <w:trHeight w:val="476"/>
        </w:trPr>
        <w:tc>
          <w:tcPr>
            <w:tcW w:w="5400" w:type="dxa"/>
            <w:shd w:val="clear" w:color="auto" w:fill="auto"/>
          </w:tcPr>
          <w:p w14:paraId="764D1A1F" w14:textId="1B231FFD" w:rsidR="00807AB5" w:rsidRPr="007D2B8A" w:rsidRDefault="00CF1F8A" w:rsidP="00C2128B">
            <w:pPr>
              <w:ind w:left="300" w:hanging="360"/>
              <w:rPr>
                <w:rFonts w:ascii="Calibri" w:hAnsi="Calibri" w:cs="Arial"/>
              </w:rPr>
            </w:pPr>
            <w:sdt>
              <w:sdtPr>
                <w:rPr>
                  <w:rFonts w:ascii="Calibri" w:hAnsi="Calibri" w:cs="Arial"/>
                </w:rPr>
                <w:id w:val="-485324589"/>
                <w14:checkbox>
                  <w14:checked w14:val="0"/>
                  <w14:checkedState w14:val="2612" w14:font="MS Gothic"/>
                  <w14:uncheckedState w14:val="2610" w14:font="MS Gothic"/>
                </w14:checkbox>
              </w:sdtPr>
              <w:sdtEndPr/>
              <w:sdtContent>
                <w:r w:rsidR="00807AB5" w:rsidRPr="007D2B8A">
                  <w:rPr>
                    <w:rFonts w:ascii="MS Gothic" w:eastAsia="MS Gothic" w:hAnsi="MS Gothic" w:cs="Arial" w:hint="eastAsia"/>
                  </w:rPr>
                  <w:t>☐</w:t>
                </w:r>
              </w:sdtContent>
            </w:sdt>
            <w:r w:rsidR="00807AB5" w:rsidRPr="007D2B8A">
              <w:rPr>
                <w:rFonts w:ascii="Calibri" w:hAnsi="Calibri" w:cs="Arial"/>
              </w:rPr>
              <w:t xml:space="preserve"> </w:t>
            </w:r>
            <w:r w:rsidR="00BF19DC">
              <w:rPr>
                <w:rFonts w:ascii="Calibri" w:hAnsi="Calibri" w:cs="Arial"/>
              </w:rPr>
              <w:tab/>
            </w:r>
            <w:r w:rsidR="00807AB5" w:rsidRPr="007D2B8A">
              <w:rPr>
                <w:rFonts w:ascii="Calibri" w:hAnsi="Calibri" w:cs="Arial"/>
              </w:rPr>
              <w:t>Specifies that under regulation and statute, an individual is ineligible to serve or work on an AmeriCorps grant if they:</w:t>
            </w:r>
          </w:p>
          <w:p w14:paraId="442DEE90" w14:textId="762D5A3C" w:rsidR="00807AB5" w:rsidRPr="007D2B8A" w:rsidRDefault="00807AB5" w:rsidP="00C2128B">
            <w:pPr>
              <w:pStyle w:val="ListParagraph"/>
              <w:numPr>
                <w:ilvl w:val="0"/>
                <w:numId w:val="23"/>
              </w:numPr>
              <w:ind w:left="750"/>
              <w:rPr>
                <w:rFonts w:ascii="Calibri" w:hAnsi="Calibri" w:cs="Arial"/>
              </w:rPr>
            </w:pPr>
            <w:r w:rsidRPr="007D2B8A">
              <w:rPr>
                <w:rFonts w:ascii="Calibri" w:hAnsi="Calibri" w:cs="Arial"/>
              </w:rPr>
              <w:t xml:space="preserve">refuse to consent to </w:t>
            </w:r>
            <w:proofErr w:type="gramStart"/>
            <w:r w:rsidRPr="007D2B8A">
              <w:rPr>
                <w:rFonts w:ascii="Calibri" w:hAnsi="Calibri" w:cs="Arial"/>
              </w:rPr>
              <w:t>NSCHC;</w:t>
            </w:r>
            <w:proofErr w:type="gramEnd"/>
          </w:p>
          <w:p w14:paraId="56903AD1" w14:textId="77777777" w:rsidR="00807AB5" w:rsidRPr="007D2B8A" w:rsidRDefault="00807AB5" w:rsidP="00C2128B">
            <w:pPr>
              <w:pStyle w:val="ListParagraph"/>
              <w:numPr>
                <w:ilvl w:val="0"/>
                <w:numId w:val="23"/>
              </w:numPr>
              <w:ind w:left="750"/>
              <w:rPr>
                <w:rFonts w:ascii="Calibri" w:hAnsi="Calibri" w:cs="Arial"/>
              </w:rPr>
            </w:pPr>
            <w:r w:rsidRPr="007D2B8A">
              <w:rPr>
                <w:rFonts w:ascii="Calibri" w:hAnsi="Calibri" w:cs="Arial"/>
              </w:rPr>
              <w:t xml:space="preserve">make a false statement in connection with </w:t>
            </w:r>
            <w:proofErr w:type="gramStart"/>
            <w:r w:rsidRPr="007D2B8A">
              <w:rPr>
                <w:rFonts w:ascii="Calibri" w:hAnsi="Calibri" w:cs="Arial"/>
              </w:rPr>
              <w:t>NSCHC;</w:t>
            </w:r>
            <w:proofErr w:type="gramEnd"/>
          </w:p>
          <w:p w14:paraId="3C360463" w14:textId="77777777" w:rsidR="00807AB5" w:rsidRPr="007D2B8A" w:rsidRDefault="00807AB5" w:rsidP="00C2128B">
            <w:pPr>
              <w:pStyle w:val="ListParagraph"/>
              <w:numPr>
                <w:ilvl w:val="0"/>
                <w:numId w:val="23"/>
              </w:numPr>
              <w:ind w:left="750"/>
              <w:rPr>
                <w:rFonts w:ascii="Calibri" w:hAnsi="Calibri" w:cs="Arial"/>
              </w:rPr>
            </w:pPr>
            <w:r w:rsidRPr="007D2B8A">
              <w:rPr>
                <w:rFonts w:ascii="Calibri" w:hAnsi="Calibri" w:cs="Arial"/>
              </w:rPr>
              <w:t>is registered, or is required to be registered, on a state sex offender registry or the National Sex Offender Registry; or</w:t>
            </w:r>
          </w:p>
          <w:p w14:paraId="77C72008" w14:textId="7CEA1BB6" w:rsidR="00807AB5" w:rsidRPr="007D2B8A" w:rsidRDefault="00807AB5" w:rsidP="00C2128B">
            <w:pPr>
              <w:pStyle w:val="ListParagraph"/>
              <w:numPr>
                <w:ilvl w:val="0"/>
                <w:numId w:val="23"/>
              </w:numPr>
              <w:ind w:left="750"/>
              <w:rPr>
                <w:rFonts w:ascii="Calibri" w:hAnsi="Calibri" w:cs="Arial"/>
              </w:rPr>
            </w:pPr>
            <w:r w:rsidRPr="007D2B8A">
              <w:rPr>
                <w:rFonts w:ascii="Calibri" w:hAnsi="Calibri" w:cs="Arial"/>
              </w:rPr>
              <w:lastRenderedPageBreak/>
              <w:t>has been convicted of murder, as defined in 18 U.S.C. 1111.</w:t>
            </w:r>
          </w:p>
        </w:tc>
        <w:tc>
          <w:tcPr>
            <w:tcW w:w="5400" w:type="dxa"/>
            <w:shd w:val="clear" w:color="auto" w:fill="auto"/>
          </w:tcPr>
          <w:p w14:paraId="2D24BD15" w14:textId="77777777" w:rsidR="00807AB5" w:rsidRPr="00CE3E85" w:rsidRDefault="00807AB5" w:rsidP="00C2128B"/>
        </w:tc>
      </w:tr>
      <w:tr w:rsidR="00807AB5" w:rsidRPr="001441F9" w14:paraId="6AE5F51E" w14:textId="77777777" w:rsidTr="00063152">
        <w:trPr>
          <w:trHeight w:val="530"/>
        </w:trPr>
        <w:tc>
          <w:tcPr>
            <w:tcW w:w="5400" w:type="dxa"/>
            <w:shd w:val="clear" w:color="auto" w:fill="auto"/>
          </w:tcPr>
          <w:p w14:paraId="6CDA8566" w14:textId="45637992" w:rsidR="00807AB5" w:rsidRDefault="00CF1F8A" w:rsidP="00C2128B">
            <w:pPr>
              <w:ind w:left="300" w:hanging="360"/>
              <w:rPr>
                <w:rFonts w:ascii="Calibri" w:hAnsi="Calibri" w:cs="Arial"/>
              </w:rPr>
            </w:pPr>
            <w:sdt>
              <w:sdtPr>
                <w:rPr>
                  <w:rFonts w:ascii="Calibri" w:hAnsi="Calibri" w:cs="Arial"/>
                </w:rPr>
                <w:id w:val="1794944714"/>
                <w14:checkbox>
                  <w14:checked w14:val="0"/>
                  <w14:checkedState w14:val="2612" w14:font="MS Gothic"/>
                  <w14:uncheckedState w14:val="2610" w14:font="MS Gothic"/>
                </w14:checkbox>
              </w:sdtPr>
              <w:sdtEndPr/>
              <w:sdtContent>
                <w:r w:rsidR="00807AB5" w:rsidRPr="007D2B8A">
                  <w:rPr>
                    <w:rFonts w:ascii="MS Gothic" w:eastAsia="MS Gothic" w:hAnsi="MS Gothic" w:cs="Arial" w:hint="eastAsia"/>
                  </w:rPr>
                  <w:t>☐</w:t>
                </w:r>
              </w:sdtContent>
            </w:sdt>
            <w:r w:rsidR="00BF19DC">
              <w:rPr>
                <w:rFonts w:ascii="Calibri" w:hAnsi="Calibri" w:cs="Arial"/>
              </w:rPr>
              <w:tab/>
            </w:r>
            <w:r w:rsidR="00807AB5" w:rsidRPr="007D2B8A">
              <w:rPr>
                <w:rFonts w:ascii="Calibri" w:hAnsi="Calibri" w:cs="Arial"/>
              </w:rPr>
              <w:t xml:space="preserve">Defines </w:t>
            </w:r>
            <w:r w:rsidR="00564DD4">
              <w:rPr>
                <w:rFonts w:ascii="Calibri" w:hAnsi="Calibri" w:cs="Arial"/>
              </w:rPr>
              <w:t>whether</w:t>
            </w:r>
            <w:r w:rsidR="00564DD4" w:rsidRPr="007D2B8A">
              <w:rPr>
                <w:rFonts w:ascii="Calibri" w:hAnsi="Calibri" w:cs="Arial"/>
              </w:rPr>
              <w:t xml:space="preserve"> </w:t>
            </w:r>
            <w:r w:rsidR="00807AB5" w:rsidRPr="007D2B8A">
              <w:rPr>
                <w:rFonts w:ascii="Calibri" w:hAnsi="Calibri" w:cs="Arial"/>
              </w:rPr>
              <w:t>the program has additional suitability criteria that would disqualify an individual from service/work.</w:t>
            </w:r>
            <w:r w:rsidR="00564DD4">
              <w:rPr>
                <w:rFonts w:ascii="Calibri" w:hAnsi="Calibri" w:cs="Arial"/>
              </w:rPr>
              <w:t xml:space="preserve"> </w:t>
            </w:r>
          </w:p>
          <w:p w14:paraId="7802D73B" w14:textId="737149D5" w:rsidR="00564DD4" w:rsidRPr="009B3E95" w:rsidRDefault="00564DD4" w:rsidP="00C2128B">
            <w:pPr>
              <w:pStyle w:val="ListParagraph"/>
              <w:numPr>
                <w:ilvl w:val="0"/>
                <w:numId w:val="23"/>
              </w:numPr>
              <w:ind w:left="750"/>
              <w:rPr>
                <w:rFonts w:ascii="Calibri" w:hAnsi="Calibri" w:cs="Arial"/>
              </w:rPr>
            </w:pPr>
            <w:r>
              <w:rPr>
                <w:rFonts w:ascii="Calibri" w:hAnsi="Calibri" w:cs="Arial"/>
              </w:rPr>
              <w:t>If yes, clearly identifies additional suitability criteria.</w:t>
            </w:r>
          </w:p>
        </w:tc>
        <w:tc>
          <w:tcPr>
            <w:tcW w:w="5400" w:type="dxa"/>
            <w:shd w:val="clear" w:color="auto" w:fill="auto"/>
          </w:tcPr>
          <w:p w14:paraId="2007EB98" w14:textId="77777777" w:rsidR="00807AB5" w:rsidRPr="00CE3E85" w:rsidRDefault="00807AB5" w:rsidP="00C2128B"/>
        </w:tc>
      </w:tr>
      <w:tr w:rsidR="00656BAE" w:rsidRPr="001441F9" w14:paraId="7DEDB768" w14:textId="77777777" w:rsidTr="00063152">
        <w:trPr>
          <w:trHeight w:val="710"/>
        </w:trPr>
        <w:tc>
          <w:tcPr>
            <w:tcW w:w="5400" w:type="dxa"/>
            <w:shd w:val="clear" w:color="auto" w:fill="auto"/>
          </w:tcPr>
          <w:p w14:paraId="610D19DE" w14:textId="5CA7606E" w:rsidR="0039668A" w:rsidRPr="00EE6158" w:rsidRDefault="00CF1F8A" w:rsidP="00C2128B">
            <w:pPr>
              <w:pStyle w:val="ListParagraph"/>
              <w:ind w:left="300" w:hanging="300"/>
              <w:rPr>
                <w:rFonts w:ascii="Calibri" w:hAnsi="Calibri" w:cs="Arial"/>
              </w:rPr>
            </w:pPr>
            <w:sdt>
              <w:sdtPr>
                <w:rPr>
                  <w:rFonts w:ascii="Calibri" w:hAnsi="Calibri" w:cs="Arial"/>
                </w:rPr>
                <w:id w:val="-1510976428"/>
                <w14:checkbox>
                  <w14:checked w14:val="0"/>
                  <w14:checkedState w14:val="2612" w14:font="MS Gothic"/>
                  <w14:uncheckedState w14:val="2610" w14:font="MS Gothic"/>
                </w14:checkbox>
              </w:sdtPr>
              <w:sdtEndPr/>
              <w:sdtContent>
                <w:r w:rsidR="00BF19DC">
                  <w:rPr>
                    <w:rFonts w:ascii="MS Gothic" w:eastAsia="MS Gothic" w:hAnsi="MS Gothic" w:cs="Arial" w:hint="eastAsia"/>
                  </w:rPr>
                  <w:t>☐</w:t>
                </w:r>
              </w:sdtContent>
            </w:sdt>
            <w:bookmarkStart w:id="2" w:name="_Hlk69713671"/>
            <w:r w:rsidR="00BF19DC">
              <w:rPr>
                <w:rFonts w:ascii="Calibri" w:hAnsi="Calibri" w:cs="Arial"/>
              </w:rPr>
              <w:tab/>
            </w:r>
            <w:r w:rsidR="00EA6B7C" w:rsidRPr="00EE6158">
              <w:rPr>
                <w:rFonts w:ascii="Calibri" w:hAnsi="Calibri" w:cs="Arial"/>
              </w:rPr>
              <w:t>Confirms</w:t>
            </w:r>
            <w:r w:rsidR="00656BAE" w:rsidRPr="00EE6158">
              <w:rPr>
                <w:rFonts w:ascii="Calibri" w:hAnsi="Calibri" w:cs="Arial"/>
              </w:rPr>
              <w:t xml:space="preserve"> </w:t>
            </w:r>
            <w:r w:rsidR="00EA6B7C" w:rsidRPr="00EE6158">
              <w:rPr>
                <w:rFonts w:ascii="Calibri" w:hAnsi="Calibri" w:cs="Arial"/>
              </w:rPr>
              <w:t xml:space="preserve">that </w:t>
            </w:r>
            <w:r w:rsidR="00656BAE" w:rsidRPr="00EE6158">
              <w:rPr>
                <w:rFonts w:ascii="Calibri" w:hAnsi="Calibri" w:cs="Arial"/>
              </w:rPr>
              <w:t xml:space="preserve">the first and last names used to conduct </w:t>
            </w:r>
            <w:r w:rsidR="00EA6B7C" w:rsidRPr="00EE6158">
              <w:rPr>
                <w:rFonts w:ascii="Calibri" w:hAnsi="Calibri" w:cs="Arial"/>
              </w:rPr>
              <w:t>name-based checks</w:t>
            </w:r>
            <w:r w:rsidR="00656BAE" w:rsidRPr="00EE6158">
              <w:rPr>
                <w:rFonts w:ascii="Calibri" w:hAnsi="Calibri" w:cs="Arial"/>
              </w:rPr>
              <w:t xml:space="preserve"> reflect the </w:t>
            </w:r>
            <w:r w:rsidR="004E0F05" w:rsidRPr="00EE6158">
              <w:rPr>
                <w:rFonts w:ascii="Calibri" w:hAnsi="Calibri" w:cs="Arial"/>
              </w:rPr>
              <w:t xml:space="preserve">current first and last </w:t>
            </w:r>
            <w:r w:rsidR="00656BAE" w:rsidRPr="00EE6158">
              <w:rPr>
                <w:rFonts w:ascii="Calibri" w:hAnsi="Calibri" w:cs="Arial"/>
              </w:rPr>
              <w:t>name of the individual</w:t>
            </w:r>
            <w:r w:rsidR="0039668A" w:rsidRPr="00EE6158">
              <w:rPr>
                <w:rFonts w:ascii="Calibri" w:hAnsi="Calibri" w:cs="Arial"/>
              </w:rPr>
              <w:t xml:space="preserve">, </w:t>
            </w:r>
            <w:r w:rsidR="0039668A" w:rsidRPr="00BF19DC">
              <w:rPr>
                <w:rFonts w:ascii="Calibri" w:hAnsi="Calibri" w:cs="Arial"/>
              </w:rPr>
              <w:t xml:space="preserve">as </w:t>
            </w:r>
            <w:r w:rsidR="00EE6158" w:rsidRPr="00BF19DC">
              <w:rPr>
                <w:rFonts w:ascii="Calibri" w:hAnsi="Calibri" w:cs="Arial"/>
              </w:rPr>
              <w:t>shown</w:t>
            </w:r>
            <w:r w:rsidR="0039668A" w:rsidRPr="00BF19DC">
              <w:rPr>
                <w:rFonts w:ascii="Calibri" w:hAnsi="Calibri" w:cs="Arial"/>
              </w:rPr>
              <w:t xml:space="preserve"> on documentation used to verify the identity of the individual</w:t>
            </w:r>
            <w:r w:rsidR="00655E1E" w:rsidRPr="00EE6158">
              <w:rPr>
                <w:rFonts w:ascii="Calibri" w:hAnsi="Calibri" w:cs="Arial"/>
              </w:rPr>
              <w:t>.</w:t>
            </w:r>
          </w:p>
          <w:bookmarkEnd w:id="2"/>
          <w:p w14:paraId="4F1AA40B" w14:textId="5528A1D7" w:rsidR="004E0F05" w:rsidRPr="00EE6158" w:rsidRDefault="004E0F05" w:rsidP="00C2128B">
            <w:pPr>
              <w:pStyle w:val="ListParagraph"/>
              <w:numPr>
                <w:ilvl w:val="0"/>
                <w:numId w:val="35"/>
              </w:numPr>
              <w:ind w:left="750"/>
              <w:rPr>
                <w:rFonts w:ascii="Calibri" w:hAnsi="Calibri" w:cs="Arial"/>
              </w:rPr>
            </w:pPr>
            <w:r w:rsidRPr="00EE6158">
              <w:rPr>
                <w:rFonts w:ascii="Calibri" w:hAnsi="Calibri" w:cs="Arial"/>
              </w:rPr>
              <w:t xml:space="preserve">Use of the first and last name </w:t>
            </w:r>
            <w:r w:rsidR="00EE6158" w:rsidRPr="00EE6158">
              <w:rPr>
                <w:rFonts w:ascii="Calibri" w:hAnsi="Calibri" w:cs="Arial"/>
              </w:rPr>
              <w:t>shown</w:t>
            </w:r>
            <w:r w:rsidRPr="00EE6158">
              <w:rPr>
                <w:rFonts w:ascii="Calibri" w:hAnsi="Calibri" w:cs="Arial"/>
              </w:rPr>
              <w:t xml:space="preserve"> on the following sources is acceptable:</w:t>
            </w:r>
          </w:p>
          <w:p w14:paraId="667254B4" w14:textId="27CF0183" w:rsidR="0039668A" w:rsidRDefault="004E0F05" w:rsidP="00C2128B">
            <w:pPr>
              <w:pStyle w:val="ListParagraph"/>
              <w:numPr>
                <w:ilvl w:val="1"/>
                <w:numId w:val="35"/>
              </w:numPr>
              <w:ind w:left="1110"/>
              <w:rPr>
                <w:rFonts w:ascii="Calibri" w:hAnsi="Calibri" w:cs="Arial"/>
              </w:rPr>
            </w:pPr>
            <w:r w:rsidRPr="00EE6158">
              <w:rPr>
                <w:rFonts w:ascii="Calibri" w:hAnsi="Calibri" w:cs="Arial"/>
              </w:rPr>
              <w:t xml:space="preserve">First and last </w:t>
            </w:r>
            <w:proofErr w:type="gramStart"/>
            <w:r w:rsidRPr="00EE6158">
              <w:rPr>
                <w:rFonts w:ascii="Calibri" w:hAnsi="Calibri" w:cs="Arial"/>
              </w:rPr>
              <w:t>name</w:t>
            </w:r>
            <w:proofErr w:type="gramEnd"/>
            <w:r w:rsidRPr="00EE6158">
              <w:rPr>
                <w:rFonts w:ascii="Calibri" w:hAnsi="Calibri" w:cs="Arial"/>
              </w:rPr>
              <w:t xml:space="preserve"> </w:t>
            </w:r>
            <w:r w:rsidR="00EE6158" w:rsidRPr="00EE6158">
              <w:rPr>
                <w:rFonts w:ascii="Calibri" w:hAnsi="Calibri" w:cs="Arial"/>
              </w:rPr>
              <w:t>shown</w:t>
            </w:r>
            <w:r w:rsidRPr="00EE6158">
              <w:rPr>
                <w:rFonts w:ascii="Calibri" w:hAnsi="Calibri" w:cs="Arial"/>
              </w:rPr>
              <w:t xml:space="preserve"> on any document on the USCIS Form </w:t>
            </w:r>
            <w:r w:rsidR="0095346B">
              <w:rPr>
                <w:rFonts w:ascii="Calibri" w:hAnsi="Calibri" w:cs="Arial"/>
              </w:rPr>
              <w:t>I</w:t>
            </w:r>
            <w:r w:rsidRPr="00EE6158">
              <w:rPr>
                <w:rFonts w:ascii="Calibri" w:hAnsi="Calibri" w:cs="Arial"/>
              </w:rPr>
              <w:t>-9’s List of acceptable documents (e.g. government issued photo ID, passport, permanent resident card, birth certificate, SSN card, etc.)</w:t>
            </w:r>
          </w:p>
          <w:p w14:paraId="1FB5BB90" w14:textId="7C8AC773" w:rsidR="00080412" w:rsidRPr="00345FCD" w:rsidRDefault="00CF1F8A" w:rsidP="00080412">
            <w:pPr>
              <w:pStyle w:val="ListParagraph"/>
              <w:ind w:left="300" w:hanging="300"/>
              <w:rPr>
                <w:rFonts w:ascii="Calibri" w:hAnsi="Calibri" w:cs="Arial"/>
              </w:rPr>
            </w:pPr>
            <w:sdt>
              <w:sdtPr>
                <w:rPr>
                  <w:rFonts w:ascii="Calibri" w:hAnsi="Calibri" w:cs="Arial"/>
                </w:rPr>
                <w:id w:val="-912855444"/>
                <w14:checkbox>
                  <w14:checked w14:val="0"/>
                  <w14:checkedState w14:val="2612" w14:font="MS Gothic"/>
                  <w14:uncheckedState w14:val="2610" w14:font="MS Gothic"/>
                </w14:checkbox>
              </w:sdtPr>
              <w:sdtEndPr/>
              <w:sdtContent>
                <w:r w:rsidR="00080412">
                  <w:rPr>
                    <w:rFonts w:ascii="MS Gothic" w:eastAsia="MS Gothic" w:hAnsi="MS Gothic" w:cs="Arial" w:hint="eastAsia"/>
                  </w:rPr>
                  <w:t>☐</w:t>
                </w:r>
              </w:sdtContent>
            </w:sdt>
            <w:r w:rsidR="00080412">
              <w:rPr>
                <w:rFonts w:ascii="Calibri" w:hAnsi="Calibri" w:cs="Arial"/>
              </w:rPr>
              <w:t xml:space="preserve"> </w:t>
            </w:r>
            <w:r w:rsidR="00080412" w:rsidRPr="00EE6158">
              <w:rPr>
                <w:rFonts w:ascii="Calibri" w:hAnsi="Calibri" w:cs="Arial"/>
              </w:rPr>
              <w:t xml:space="preserve">Confirms that the first and last names used to conduct name-based checks reflect the current first and last name of the individual, </w:t>
            </w:r>
            <w:r w:rsidR="00080412" w:rsidRPr="00BF19DC">
              <w:rPr>
                <w:rFonts w:ascii="Calibri" w:hAnsi="Calibri" w:cs="Arial"/>
              </w:rPr>
              <w:t>as shown on document</w:t>
            </w:r>
            <w:r w:rsidR="00080412">
              <w:rPr>
                <w:rFonts w:ascii="Calibri" w:hAnsi="Calibri" w:cs="Arial"/>
              </w:rPr>
              <w:t>s listed below (</w:t>
            </w:r>
            <w:r w:rsidR="00080412">
              <w:rPr>
                <w:rFonts w:ascii="Calibri" w:hAnsi="Calibri" w:cs="Arial"/>
                <w:b/>
                <w:bCs/>
              </w:rPr>
              <w:t>if a valid, government</w:t>
            </w:r>
            <w:r w:rsidR="00345FCD">
              <w:rPr>
                <w:rFonts w:ascii="Calibri" w:hAnsi="Calibri" w:cs="Arial"/>
                <w:b/>
                <w:bCs/>
              </w:rPr>
              <w:t>-</w:t>
            </w:r>
            <w:r w:rsidR="00080412">
              <w:rPr>
                <w:rFonts w:ascii="Calibri" w:hAnsi="Calibri" w:cs="Arial"/>
                <w:b/>
                <w:bCs/>
              </w:rPr>
              <w:t>issue</w:t>
            </w:r>
            <w:r w:rsidR="00345FCD">
              <w:rPr>
                <w:rFonts w:ascii="Calibri" w:hAnsi="Calibri" w:cs="Arial"/>
                <w:b/>
                <w:bCs/>
              </w:rPr>
              <w:t>d</w:t>
            </w:r>
            <w:r w:rsidR="00080412">
              <w:rPr>
                <w:rFonts w:ascii="Calibri" w:hAnsi="Calibri" w:cs="Arial"/>
                <w:b/>
                <w:bCs/>
              </w:rPr>
              <w:t xml:space="preserve"> </w:t>
            </w:r>
            <w:r w:rsidR="00345FCD">
              <w:rPr>
                <w:rFonts w:ascii="Calibri" w:hAnsi="Calibri" w:cs="Arial"/>
                <w:b/>
                <w:bCs/>
              </w:rPr>
              <w:t>photo I</w:t>
            </w:r>
            <w:r w:rsidR="00080412">
              <w:rPr>
                <w:rFonts w:ascii="Calibri" w:hAnsi="Calibri" w:cs="Arial"/>
                <w:b/>
                <w:bCs/>
              </w:rPr>
              <w:t>D cannot</w:t>
            </w:r>
            <w:r w:rsidR="00345FCD">
              <w:rPr>
                <w:rFonts w:ascii="Calibri" w:hAnsi="Calibri" w:cs="Arial"/>
                <w:b/>
                <w:bCs/>
              </w:rPr>
              <w:t xml:space="preserve"> be presented</w:t>
            </w:r>
            <w:r w:rsidR="00345FCD">
              <w:rPr>
                <w:rFonts w:ascii="Calibri" w:hAnsi="Calibri" w:cs="Arial"/>
              </w:rPr>
              <w:t>):</w:t>
            </w:r>
          </w:p>
          <w:p w14:paraId="23E4FDF4" w14:textId="77777777" w:rsidR="00080412" w:rsidRDefault="0095346B" w:rsidP="001B2744">
            <w:pPr>
              <w:pStyle w:val="ListParagraph"/>
              <w:numPr>
                <w:ilvl w:val="1"/>
                <w:numId w:val="35"/>
              </w:numPr>
              <w:ind w:left="1110"/>
              <w:rPr>
                <w:rFonts w:ascii="Calibri" w:hAnsi="Calibri" w:cs="Arial"/>
              </w:rPr>
            </w:pPr>
            <w:r w:rsidRPr="00080412">
              <w:rPr>
                <w:rFonts w:ascii="Calibri" w:hAnsi="Calibri" w:cs="Arial"/>
              </w:rPr>
              <w:t>First and last name shown on a signed Employee's Withholding Certificate W-4 form</w:t>
            </w:r>
          </w:p>
          <w:p w14:paraId="4B79C2B3" w14:textId="209F8CB0" w:rsidR="0095346B" w:rsidRPr="00080412" w:rsidRDefault="0095346B" w:rsidP="001B2744">
            <w:pPr>
              <w:pStyle w:val="ListParagraph"/>
              <w:numPr>
                <w:ilvl w:val="1"/>
                <w:numId w:val="35"/>
              </w:numPr>
              <w:ind w:left="1110"/>
              <w:rPr>
                <w:rFonts w:ascii="Calibri" w:hAnsi="Calibri" w:cs="Arial"/>
              </w:rPr>
            </w:pPr>
            <w:r w:rsidRPr="00080412">
              <w:rPr>
                <w:rFonts w:ascii="Calibri" w:hAnsi="Calibri" w:cs="Arial"/>
              </w:rPr>
              <w:t>First and last name shown on a signed USCIS Employment Eligibility Verification I-9 form</w:t>
            </w:r>
          </w:p>
          <w:p w14:paraId="0AAFECED" w14:textId="640F1F1A" w:rsidR="00656BAE" w:rsidRPr="00BF19DC" w:rsidRDefault="00656BAE" w:rsidP="00C2128B">
            <w:pPr>
              <w:rPr>
                <w:rFonts w:ascii="Calibri" w:hAnsi="Calibri" w:cs="Arial"/>
                <w:i/>
                <w:iCs/>
              </w:rPr>
            </w:pPr>
            <w:r w:rsidRPr="00BF19DC">
              <w:rPr>
                <w:rFonts w:ascii="Calibri" w:hAnsi="Calibri" w:cs="Arial"/>
                <w:i/>
                <w:iCs/>
              </w:rPr>
              <w:t xml:space="preserve">The program should ensure that the candidate’s name entered by the program in Truescreen exactly matches </w:t>
            </w:r>
            <w:r w:rsidR="00775AC9" w:rsidRPr="00BF19DC">
              <w:rPr>
                <w:rFonts w:ascii="Calibri" w:hAnsi="Calibri" w:cs="Arial"/>
                <w:i/>
                <w:iCs/>
              </w:rPr>
              <w:t>the document used to verify identity</w:t>
            </w:r>
            <w:r w:rsidRPr="00BF19DC">
              <w:rPr>
                <w:rFonts w:ascii="Calibri" w:hAnsi="Calibri" w:cs="Arial"/>
                <w:i/>
                <w:iCs/>
              </w:rPr>
              <w:t>.</w:t>
            </w:r>
          </w:p>
        </w:tc>
        <w:tc>
          <w:tcPr>
            <w:tcW w:w="5400" w:type="dxa"/>
            <w:shd w:val="clear" w:color="auto" w:fill="auto"/>
          </w:tcPr>
          <w:p w14:paraId="1A20F899" w14:textId="77777777" w:rsidR="00656BAE" w:rsidRPr="00CE3E85" w:rsidRDefault="00656BAE" w:rsidP="00C2128B"/>
        </w:tc>
      </w:tr>
      <w:tr w:rsidR="008B7393" w:rsidRPr="001441F9" w14:paraId="6717CF02" w14:textId="77777777" w:rsidTr="00063152">
        <w:trPr>
          <w:trHeight w:val="800"/>
        </w:trPr>
        <w:tc>
          <w:tcPr>
            <w:tcW w:w="5400" w:type="dxa"/>
            <w:shd w:val="clear" w:color="auto" w:fill="auto"/>
          </w:tcPr>
          <w:p w14:paraId="1FEDEF71" w14:textId="131CE2DC" w:rsidR="008B7393" w:rsidRDefault="00CF1F8A" w:rsidP="00CD74FB">
            <w:pPr>
              <w:ind w:left="300" w:hanging="360"/>
              <w:rPr>
                <w:rFonts w:ascii="Calibri" w:hAnsi="Calibri" w:cs="Arial"/>
              </w:rPr>
            </w:pPr>
            <w:sdt>
              <w:sdtPr>
                <w:rPr>
                  <w:rFonts w:ascii="Calibri" w:hAnsi="Calibri" w:cs="Arial"/>
                </w:rPr>
                <w:id w:val="-535117080"/>
                <w14:checkbox>
                  <w14:checked w14:val="0"/>
                  <w14:checkedState w14:val="2612" w14:font="MS Gothic"/>
                  <w14:uncheckedState w14:val="2610" w14:font="MS Gothic"/>
                </w14:checkbox>
              </w:sdtPr>
              <w:sdtEndPr/>
              <w:sdtContent>
                <w:r w:rsidR="008B7393" w:rsidRPr="00CE3E85">
                  <w:rPr>
                    <w:rFonts w:ascii="MS Gothic" w:eastAsia="MS Gothic" w:hAnsi="MS Gothic" w:cs="Arial" w:hint="eastAsia"/>
                  </w:rPr>
                  <w:t>☐</w:t>
                </w:r>
              </w:sdtContent>
            </w:sdt>
            <w:r w:rsidR="00BF19DC">
              <w:rPr>
                <w:rFonts w:ascii="Calibri" w:hAnsi="Calibri" w:cs="Arial"/>
              </w:rPr>
              <w:tab/>
            </w:r>
            <w:r w:rsidR="008B7393">
              <w:rPr>
                <w:rFonts w:ascii="Calibri" w:hAnsi="Calibri" w:cs="Arial"/>
              </w:rPr>
              <w:t xml:space="preserve">Explains the process for how </w:t>
            </w:r>
            <w:r w:rsidR="008B7393" w:rsidRPr="008B7393">
              <w:rPr>
                <w:rFonts w:ascii="Calibri" w:hAnsi="Calibri" w:cs="Arial"/>
              </w:rPr>
              <w:t xml:space="preserve">the </w:t>
            </w:r>
            <w:r w:rsidR="008B7393">
              <w:rPr>
                <w:rFonts w:ascii="Calibri" w:hAnsi="Calibri" w:cs="Arial"/>
              </w:rPr>
              <w:t>program</w:t>
            </w:r>
            <w:r w:rsidR="008B7393" w:rsidRPr="008B7393">
              <w:rPr>
                <w:rFonts w:ascii="Calibri" w:hAnsi="Calibri" w:cs="Arial"/>
              </w:rPr>
              <w:t xml:space="preserve"> </w:t>
            </w:r>
            <w:r w:rsidR="008B7393">
              <w:rPr>
                <w:rFonts w:ascii="Calibri" w:hAnsi="Calibri" w:cs="Arial"/>
              </w:rPr>
              <w:t>will</w:t>
            </w:r>
            <w:r w:rsidR="008B7393" w:rsidRPr="008B7393">
              <w:rPr>
                <w:rFonts w:ascii="Calibri" w:hAnsi="Calibri" w:cs="Arial"/>
              </w:rPr>
              <w:t xml:space="preserve"> obtain additional information from the individual to determine the first and last name of the applicant that will obtain the most accurate criminal history records</w:t>
            </w:r>
            <w:r w:rsidR="004F2586">
              <w:rPr>
                <w:rFonts w:ascii="Calibri" w:hAnsi="Calibri" w:cs="Arial"/>
              </w:rPr>
              <w:t xml:space="preserve"> in the event an </w:t>
            </w:r>
            <w:r w:rsidR="004F2586" w:rsidRPr="008B7393">
              <w:rPr>
                <w:rFonts w:ascii="Calibri" w:hAnsi="Calibri" w:cs="Arial"/>
              </w:rPr>
              <w:t xml:space="preserve">individual provides </w:t>
            </w:r>
            <w:r w:rsidR="004F2586">
              <w:rPr>
                <w:rFonts w:ascii="Calibri" w:hAnsi="Calibri" w:cs="Arial"/>
              </w:rPr>
              <w:t>the program</w:t>
            </w:r>
            <w:r w:rsidR="004F2586" w:rsidRPr="008B7393">
              <w:rPr>
                <w:rFonts w:ascii="Calibri" w:hAnsi="Calibri" w:cs="Arial"/>
              </w:rPr>
              <w:t xml:space="preserve"> with documents </w:t>
            </w:r>
            <w:r w:rsidR="00A84FD2">
              <w:rPr>
                <w:rFonts w:ascii="Calibri" w:hAnsi="Calibri" w:cs="Arial"/>
              </w:rPr>
              <w:t xml:space="preserve">containing </w:t>
            </w:r>
            <w:r w:rsidR="004F2586" w:rsidRPr="008B7393">
              <w:rPr>
                <w:rFonts w:ascii="Calibri" w:hAnsi="Calibri" w:cs="Arial"/>
              </w:rPr>
              <w:t>different names</w:t>
            </w:r>
            <w:r w:rsidR="008B7393" w:rsidRPr="008B7393">
              <w:rPr>
                <w:rFonts w:ascii="Calibri" w:hAnsi="Calibri" w:cs="Arial"/>
              </w:rPr>
              <w:t xml:space="preserve">. </w:t>
            </w:r>
            <w:r w:rsidR="008B7393" w:rsidRPr="00BF19DC">
              <w:rPr>
                <w:rFonts w:ascii="Calibri" w:hAnsi="Calibri" w:cs="Arial"/>
                <w:i/>
                <w:iCs/>
              </w:rPr>
              <w:t>The program will retain any additional documentation as grant records in th</w:t>
            </w:r>
            <w:r w:rsidR="00BF19DC" w:rsidRPr="00BF19DC">
              <w:rPr>
                <w:rFonts w:ascii="Calibri" w:hAnsi="Calibri" w:cs="Arial"/>
                <w:i/>
                <w:iCs/>
              </w:rPr>
              <w:t xml:space="preserve">e </w:t>
            </w:r>
            <w:r w:rsidR="008B7393" w:rsidRPr="00BF19DC">
              <w:rPr>
                <w:rFonts w:ascii="Calibri" w:hAnsi="Calibri" w:cs="Arial"/>
                <w:i/>
                <w:iCs/>
              </w:rPr>
              <w:t>individual’s file.</w:t>
            </w:r>
          </w:p>
        </w:tc>
        <w:tc>
          <w:tcPr>
            <w:tcW w:w="5400" w:type="dxa"/>
            <w:shd w:val="clear" w:color="auto" w:fill="auto"/>
          </w:tcPr>
          <w:p w14:paraId="060774C8" w14:textId="77777777" w:rsidR="008B7393" w:rsidRPr="00CE3E85" w:rsidRDefault="008B7393" w:rsidP="00C2128B"/>
        </w:tc>
      </w:tr>
      <w:tr w:rsidR="00656BAE" w:rsidRPr="001441F9" w14:paraId="7733AC6E" w14:textId="77777777" w:rsidTr="00063152">
        <w:trPr>
          <w:trHeight w:val="800"/>
        </w:trPr>
        <w:tc>
          <w:tcPr>
            <w:tcW w:w="5400" w:type="dxa"/>
            <w:shd w:val="clear" w:color="auto" w:fill="auto"/>
          </w:tcPr>
          <w:p w14:paraId="23A208F8" w14:textId="1C2B344E" w:rsidR="00656BAE" w:rsidRPr="00CE3E85" w:rsidRDefault="00CF1F8A" w:rsidP="00C2128B">
            <w:pPr>
              <w:ind w:left="300" w:hanging="360"/>
              <w:rPr>
                <w:rFonts w:ascii="Calibri" w:hAnsi="Calibri" w:cs="Arial"/>
              </w:rPr>
            </w:pPr>
            <w:sdt>
              <w:sdtPr>
                <w:rPr>
                  <w:rFonts w:ascii="Calibri" w:hAnsi="Calibri" w:cs="Arial"/>
                </w:rPr>
                <w:id w:val="1813677947"/>
                <w14:checkbox>
                  <w14:checked w14:val="0"/>
                  <w14:checkedState w14:val="2612" w14:font="MS Gothic"/>
                  <w14:uncheckedState w14:val="2610" w14:font="MS Gothic"/>
                </w14:checkbox>
              </w:sdtPr>
              <w:sdtEndPr/>
              <w:sdtContent>
                <w:r w:rsidR="00656BAE" w:rsidRPr="00CE3E85">
                  <w:rPr>
                    <w:rFonts w:ascii="MS Gothic" w:eastAsia="MS Gothic" w:hAnsi="MS Gothic" w:cs="Arial" w:hint="eastAsia"/>
                  </w:rPr>
                  <w:t>☐</w:t>
                </w:r>
              </w:sdtContent>
            </w:sdt>
            <w:r w:rsidR="00BF19DC">
              <w:rPr>
                <w:rFonts w:ascii="Calibri" w:hAnsi="Calibri" w:cs="Arial"/>
              </w:rPr>
              <w:tab/>
            </w:r>
            <w:r w:rsidR="0039668A" w:rsidRPr="00603E0B">
              <w:rPr>
                <w:rFonts w:ascii="Calibri" w:hAnsi="Calibri" w:cs="Arial"/>
              </w:rPr>
              <w:t>Acknowledges that</w:t>
            </w:r>
            <w:r w:rsidR="00656BAE" w:rsidRPr="00603E0B">
              <w:rPr>
                <w:rFonts w:ascii="Calibri" w:hAnsi="Calibri" w:cs="Arial"/>
              </w:rPr>
              <w:t xml:space="preserve"> </w:t>
            </w:r>
            <w:r w:rsidR="0039668A" w:rsidRPr="00603E0B">
              <w:rPr>
                <w:rFonts w:ascii="Calibri" w:hAnsi="Calibri" w:cs="Arial"/>
              </w:rPr>
              <w:t xml:space="preserve">consent </w:t>
            </w:r>
            <w:r w:rsidR="00656BAE" w:rsidRPr="00603E0B">
              <w:rPr>
                <w:rFonts w:ascii="Calibri" w:hAnsi="Calibri" w:cs="Arial"/>
              </w:rPr>
              <w:t xml:space="preserve">from candidates </w:t>
            </w:r>
            <w:r w:rsidR="0039668A" w:rsidRPr="00603E0B">
              <w:rPr>
                <w:rFonts w:ascii="Calibri" w:hAnsi="Calibri" w:cs="Arial"/>
              </w:rPr>
              <w:t xml:space="preserve">and the candidates’ understanding that their position is contingent on eligibility determined by the results of </w:t>
            </w:r>
            <w:r w:rsidR="0039668A" w:rsidRPr="00603E0B">
              <w:rPr>
                <w:rFonts w:ascii="Calibri" w:hAnsi="Calibri" w:cs="Arial"/>
              </w:rPr>
              <w:lastRenderedPageBreak/>
              <w:t>the NSCHC is documented with</w:t>
            </w:r>
            <w:r w:rsidR="00656BAE" w:rsidRPr="00603E0B">
              <w:rPr>
                <w:rFonts w:ascii="Calibri" w:hAnsi="Calibri" w:cs="Arial"/>
              </w:rPr>
              <w:t xml:space="preserve">in </w:t>
            </w:r>
            <w:r w:rsidR="0039668A" w:rsidRPr="00603E0B">
              <w:rPr>
                <w:rFonts w:ascii="Calibri" w:hAnsi="Calibri" w:cs="Arial"/>
              </w:rPr>
              <w:t xml:space="preserve">the </w:t>
            </w:r>
            <w:r w:rsidR="00656BAE" w:rsidRPr="00603E0B">
              <w:rPr>
                <w:rFonts w:ascii="Calibri" w:hAnsi="Calibri" w:cs="Arial"/>
              </w:rPr>
              <w:t xml:space="preserve">Truescreen </w:t>
            </w:r>
            <w:r w:rsidR="0039668A" w:rsidRPr="00603E0B">
              <w:rPr>
                <w:rFonts w:ascii="Calibri" w:hAnsi="Calibri" w:cs="Arial"/>
              </w:rPr>
              <w:t>system</w:t>
            </w:r>
            <w:r w:rsidR="00B00947">
              <w:rPr>
                <w:rFonts w:ascii="Calibri" w:hAnsi="Calibri" w:cs="Arial"/>
              </w:rPr>
              <w:t xml:space="preserve"> </w:t>
            </w:r>
            <w:r w:rsidR="00656BAE" w:rsidRPr="00603E0B">
              <w:rPr>
                <w:rFonts w:ascii="Calibri" w:hAnsi="Calibri" w:cs="Arial"/>
              </w:rPr>
              <w:t xml:space="preserve">prior to performing </w:t>
            </w:r>
            <w:r w:rsidR="00CD74FB">
              <w:rPr>
                <w:rFonts w:ascii="Calibri" w:hAnsi="Calibri" w:cs="Arial"/>
              </w:rPr>
              <w:t>NSCHCs.</w:t>
            </w:r>
          </w:p>
        </w:tc>
        <w:tc>
          <w:tcPr>
            <w:tcW w:w="5400" w:type="dxa"/>
            <w:shd w:val="clear" w:color="auto" w:fill="auto"/>
          </w:tcPr>
          <w:p w14:paraId="1A3ED30F" w14:textId="77777777" w:rsidR="00656BAE" w:rsidRPr="00CE3E85" w:rsidRDefault="00656BAE" w:rsidP="00C2128B"/>
        </w:tc>
      </w:tr>
      <w:tr w:rsidR="00656BAE" w:rsidRPr="001441F9" w14:paraId="03CAD91A" w14:textId="77777777" w:rsidTr="00063152">
        <w:trPr>
          <w:trHeight w:val="710"/>
        </w:trPr>
        <w:tc>
          <w:tcPr>
            <w:tcW w:w="5400" w:type="dxa"/>
            <w:shd w:val="clear" w:color="auto" w:fill="auto"/>
          </w:tcPr>
          <w:p w14:paraId="7F06D679" w14:textId="40824DBB" w:rsidR="00656BAE" w:rsidRPr="00CE3E85" w:rsidRDefault="00CF1F8A" w:rsidP="00C2128B">
            <w:pPr>
              <w:ind w:left="300" w:hanging="360"/>
              <w:rPr>
                <w:rFonts w:ascii="Calibri" w:hAnsi="Calibri" w:cs="Arial"/>
              </w:rPr>
            </w:pPr>
            <w:sdt>
              <w:sdtPr>
                <w:rPr>
                  <w:rFonts w:ascii="Calibri" w:hAnsi="Calibri" w:cs="Arial"/>
                </w:rPr>
                <w:id w:val="1107774164"/>
                <w14:checkbox>
                  <w14:checked w14:val="0"/>
                  <w14:checkedState w14:val="2612" w14:font="MS Gothic"/>
                  <w14:uncheckedState w14:val="2610" w14:font="MS Gothic"/>
                </w14:checkbox>
              </w:sdtPr>
              <w:sdtEndPr/>
              <w:sdtContent>
                <w:r w:rsidR="00BF19DC">
                  <w:rPr>
                    <w:rFonts w:ascii="MS Gothic" w:eastAsia="MS Gothic" w:hAnsi="MS Gothic" w:cs="Arial" w:hint="eastAsia"/>
                  </w:rPr>
                  <w:t>☐</w:t>
                </w:r>
              </w:sdtContent>
            </w:sdt>
            <w:r w:rsidR="00BF19DC">
              <w:rPr>
                <w:rFonts w:ascii="Calibri" w:hAnsi="Calibri" w:cs="Arial"/>
              </w:rPr>
              <w:tab/>
            </w:r>
            <w:r w:rsidR="00656BAE">
              <w:rPr>
                <w:rFonts w:ascii="Calibri" w:hAnsi="Calibri" w:cs="Arial"/>
              </w:rPr>
              <w:t>Indicates a 3-part check including NSOPW, State check(s), and FBI checks are required for all covered positions. Covered positions include all AmeriCorps State and National members, and staff on a cost-reimbursement grant if their salary is included on the federal or grantee share of the grant.</w:t>
            </w:r>
          </w:p>
        </w:tc>
        <w:tc>
          <w:tcPr>
            <w:tcW w:w="5400" w:type="dxa"/>
            <w:shd w:val="clear" w:color="auto" w:fill="auto"/>
          </w:tcPr>
          <w:p w14:paraId="445ECC27" w14:textId="77777777" w:rsidR="00656BAE" w:rsidRPr="00CE3E85" w:rsidRDefault="00656BAE" w:rsidP="00C2128B"/>
        </w:tc>
      </w:tr>
      <w:tr w:rsidR="00656BAE" w:rsidRPr="001441F9" w14:paraId="25D92FA7" w14:textId="77777777" w:rsidTr="00063152">
        <w:trPr>
          <w:trHeight w:val="615"/>
        </w:trPr>
        <w:tc>
          <w:tcPr>
            <w:tcW w:w="5400" w:type="dxa"/>
            <w:shd w:val="clear" w:color="auto" w:fill="auto"/>
          </w:tcPr>
          <w:p w14:paraId="17F76143" w14:textId="48115BFE" w:rsidR="00656BAE" w:rsidRPr="00953899" w:rsidRDefault="00CF1F8A" w:rsidP="00C2128B">
            <w:pPr>
              <w:ind w:left="300" w:hanging="360"/>
              <w:rPr>
                <w:rFonts w:ascii="Calibri" w:hAnsi="Calibri" w:cs="Arial"/>
              </w:rPr>
            </w:pPr>
            <w:sdt>
              <w:sdtPr>
                <w:rPr>
                  <w:rFonts w:ascii="Calibri" w:hAnsi="Calibri" w:cs="Arial"/>
                </w:rPr>
                <w:id w:val="-411465720"/>
                <w14:checkbox>
                  <w14:checked w14:val="0"/>
                  <w14:checkedState w14:val="2612" w14:font="MS Gothic"/>
                  <w14:uncheckedState w14:val="2610" w14:font="MS Gothic"/>
                </w14:checkbox>
              </w:sdtPr>
              <w:sdtEndPr/>
              <w:sdtContent>
                <w:r w:rsidR="00656BAE" w:rsidRPr="00953899">
                  <w:rPr>
                    <w:rFonts w:ascii="MS Gothic" w:eastAsia="MS Gothic" w:hAnsi="MS Gothic" w:cs="Arial" w:hint="eastAsia"/>
                  </w:rPr>
                  <w:t>☐</w:t>
                </w:r>
              </w:sdtContent>
            </w:sdt>
            <w:r w:rsidR="00BF19DC">
              <w:rPr>
                <w:rFonts w:ascii="Calibri" w:hAnsi="Calibri" w:cs="Arial"/>
              </w:rPr>
              <w:tab/>
            </w:r>
            <w:r w:rsidR="00656BAE" w:rsidRPr="00953899">
              <w:rPr>
                <w:rFonts w:ascii="Calibri" w:hAnsi="Calibri" w:cs="Arial"/>
              </w:rPr>
              <w:t>Specifies all NSOPW</w:t>
            </w:r>
            <w:r w:rsidR="0099548E">
              <w:rPr>
                <w:rFonts w:ascii="Calibri" w:hAnsi="Calibri" w:cs="Arial"/>
              </w:rPr>
              <w:t>, FBI Fingerprint based checks,</w:t>
            </w:r>
            <w:r w:rsidR="00656BAE" w:rsidRPr="00953899">
              <w:rPr>
                <w:rFonts w:ascii="Calibri" w:hAnsi="Calibri" w:cs="Arial"/>
              </w:rPr>
              <w:t xml:space="preserve"> and State checks (State of Residence and State of Service) are </w:t>
            </w:r>
            <w:r w:rsidR="0099548E">
              <w:rPr>
                <w:rFonts w:ascii="Calibri" w:hAnsi="Calibri" w:cs="Arial"/>
              </w:rPr>
              <w:t xml:space="preserve">conducted in </w:t>
            </w:r>
            <w:r w:rsidR="00656BAE" w:rsidRPr="00953899">
              <w:rPr>
                <w:rFonts w:ascii="Calibri" w:hAnsi="Calibri" w:cs="Arial"/>
              </w:rPr>
              <w:t>Truescreen.</w:t>
            </w:r>
          </w:p>
        </w:tc>
        <w:tc>
          <w:tcPr>
            <w:tcW w:w="5400" w:type="dxa"/>
            <w:shd w:val="clear" w:color="auto" w:fill="auto"/>
          </w:tcPr>
          <w:p w14:paraId="085AFE44" w14:textId="77777777" w:rsidR="00656BAE" w:rsidRPr="00CE3E85" w:rsidRDefault="00656BAE" w:rsidP="00C2128B"/>
        </w:tc>
      </w:tr>
      <w:tr w:rsidR="00A2278A" w:rsidRPr="001441F9" w14:paraId="159FEFFF" w14:textId="77777777" w:rsidTr="00063152">
        <w:trPr>
          <w:trHeight w:val="710"/>
        </w:trPr>
        <w:tc>
          <w:tcPr>
            <w:tcW w:w="5400" w:type="dxa"/>
            <w:shd w:val="clear" w:color="auto" w:fill="auto"/>
          </w:tcPr>
          <w:p w14:paraId="30E1CDE8" w14:textId="355B972D" w:rsidR="00A2278A" w:rsidRPr="00953899" w:rsidRDefault="00CF1F8A" w:rsidP="00CD74FB">
            <w:pPr>
              <w:ind w:left="300" w:hanging="360"/>
              <w:rPr>
                <w:rFonts w:ascii="Calibri" w:hAnsi="Calibri" w:cs="Arial"/>
              </w:rPr>
            </w:pPr>
            <w:sdt>
              <w:sdtPr>
                <w:rPr>
                  <w:rFonts w:ascii="Calibri" w:hAnsi="Calibri" w:cs="Arial"/>
                </w:rPr>
                <w:id w:val="1732197522"/>
                <w14:checkbox>
                  <w14:checked w14:val="0"/>
                  <w14:checkedState w14:val="2612" w14:font="MS Gothic"/>
                  <w14:uncheckedState w14:val="2610" w14:font="MS Gothic"/>
                </w14:checkbox>
              </w:sdtPr>
              <w:sdtEndPr/>
              <w:sdtContent>
                <w:r w:rsidR="00A2278A" w:rsidRPr="00953899">
                  <w:rPr>
                    <w:rFonts w:ascii="MS Gothic" w:eastAsia="MS Gothic" w:hAnsi="MS Gothic" w:cs="Arial" w:hint="eastAsia"/>
                  </w:rPr>
                  <w:t>☐</w:t>
                </w:r>
              </w:sdtContent>
            </w:sdt>
            <w:r w:rsidR="00BF19DC">
              <w:rPr>
                <w:rFonts w:ascii="Calibri" w:hAnsi="Calibri" w:cs="Arial"/>
              </w:rPr>
              <w:tab/>
            </w:r>
            <w:r w:rsidR="00A2278A" w:rsidRPr="00953899">
              <w:rPr>
                <w:rFonts w:ascii="Calibri" w:hAnsi="Calibri" w:cs="Arial"/>
              </w:rPr>
              <w:t xml:space="preserve">Includes a process for how the program will determine the State of Residence for the applicant. Specifies how to determine if a State of Residence check is required. </w:t>
            </w:r>
            <w:r w:rsidR="00A2278A" w:rsidRPr="00953899">
              <w:t xml:space="preserve"> If </w:t>
            </w:r>
            <w:proofErr w:type="gramStart"/>
            <w:r w:rsidR="00A2278A" w:rsidRPr="00953899">
              <w:t>government</w:t>
            </w:r>
            <w:proofErr w:type="gramEnd"/>
            <w:r w:rsidR="00A2278A" w:rsidRPr="00953899">
              <w:t xml:space="preserve"> issued ID uploaded to Truescreen does not match the state of residence check run, programs should document the reason for variance in a Truescreen adjudication note.</w:t>
            </w:r>
            <w:r w:rsidR="00CD74FB">
              <w:t xml:space="preserve"> </w:t>
            </w:r>
            <w:r w:rsidR="00A2278A" w:rsidRPr="00BF19DC">
              <w:rPr>
                <w:rFonts w:ascii="Calibri" w:hAnsi="Calibri" w:cs="Arial"/>
                <w:i/>
                <w:iCs/>
              </w:rPr>
              <w:t>States covered under AmeriCorps Pre-Approved NSCHC Waivers for Truescreen and NFF States do not require a separate State of Residence check.</w:t>
            </w:r>
          </w:p>
        </w:tc>
        <w:tc>
          <w:tcPr>
            <w:tcW w:w="5400" w:type="dxa"/>
            <w:shd w:val="clear" w:color="auto" w:fill="auto"/>
          </w:tcPr>
          <w:p w14:paraId="61A5183E" w14:textId="77777777" w:rsidR="00A2278A" w:rsidRPr="00CE3E85" w:rsidRDefault="00A2278A" w:rsidP="00C2128B"/>
        </w:tc>
      </w:tr>
      <w:tr w:rsidR="00656BAE" w:rsidRPr="001441F9" w14:paraId="190BDD4E" w14:textId="77777777" w:rsidTr="00063152">
        <w:trPr>
          <w:trHeight w:val="710"/>
        </w:trPr>
        <w:tc>
          <w:tcPr>
            <w:tcW w:w="5400" w:type="dxa"/>
            <w:shd w:val="clear" w:color="auto" w:fill="auto"/>
          </w:tcPr>
          <w:p w14:paraId="1805CEF2" w14:textId="512F90D5" w:rsidR="00656BAE" w:rsidRPr="00953899" w:rsidRDefault="00CF1F8A" w:rsidP="00C2128B">
            <w:pPr>
              <w:ind w:left="300" w:hanging="360"/>
              <w:rPr>
                <w:rFonts w:ascii="Calibri" w:hAnsi="Calibri" w:cs="Arial"/>
              </w:rPr>
            </w:pPr>
            <w:sdt>
              <w:sdtPr>
                <w:rPr>
                  <w:rFonts w:ascii="Calibri" w:hAnsi="Calibri" w:cs="Arial"/>
                </w:rPr>
                <w:id w:val="1016963345"/>
                <w14:checkbox>
                  <w14:checked w14:val="0"/>
                  <w14:checkedState w14:val="2612" w14:font="MS Gothic"/>
                  <w14:uncheckedState w14:val="2610" w14:font="MS Gothic"/>
                </w14:checkbox>
              </w:sdtPr>
              <w:sdtEndPr/>
              <w:sdtContent>
                <w:r w:rsidR="00656BAE" w:rsidRPr="00953899">
                  <w:rPr>
                    <w:rFonts w:ascii="MS Gothic" w:eastAsia="MS Gothic" w:hAnsi="MS Gothic" w:cs="Arial" w:hint="eastAsia"/>
                  </w:rPr>
                  <w:t>☐</w:t>
                </w:r>
              </w:sdtContent>
            </w:sdt>
            <w:r w:rsidR="00656BAE" w:rsidRPr="00953899">
              <w:rPr>
                <w:rFonts w:ascii="Calibri" w:hAnsi="Calibri" w:cs="Arial"/>
              </w:rPr>
              <w:t xml:space="preserve"> Includes requirements to adjudicate the NSOPW</w:t>
            </w:r>
            <w:r w:rsidR="0099548E">
              <w:rPr>
                <w:rFonts w:ascii="Calibri" w:hAnsi="Calibri" w:cs="Arial"/>
              </w:rPr>
              <w:t>, FBI Fingerprint based checks,</w:t>
            </w:r>
            <w:r w:rsidR="00656BAE" w:rsidRPr="00953899">
              <w:rPr>
                <w:rFonts w:ascii="Calibri" w:hAnsi="Calibri" w:cs="Arial"/>
              </w:rPr>
              <w:t xml:space="preserve"> and State Check(s) in Truescreen </w:t>
            </w:r>
            <w:r w:rsidR="0060083F" w:rsidRPr="00953899">
              <w:rPr>
                <w:rFonts w:ascii="Calibri" w:hAnsi="Calibri" w:cs="Arial"/>
                <w:u w:val="single"/>
              </w:rPr>
              <w:t xml:space="preserve">at least the day </w:t>
            </w:r>
            <w:r w:rsidR="00656BAE" w:rsidRPr="00953899">
              <w:rPr>
                <w:rFonts w:ascii="Calibri" w:hAnsi="Calibri" w:cs="Arial"/>
                <w:u w:val="single"/>
              </w:rPr>
              <w:t>before</w:t>
            </w:r>
            <w:r w:rsidR="00656BAE" w:rsidRPr="00953899">
              <w:rPr>
                <w:rFonts w:ascii="Calibri" w:hAnsi="Calibri" w:cs="Arial"/>
              </w:rPr>
              <w:t xml:space="preserve"> candidate begins work or service.</w:t>
            </w:r>
          </w:p>
        </w:tc>
        <w:tc>
          <w:tcPr>
            <w:tcW w:w="5400" w:type="dxa"/>
            <w:shd w:val="clear" w:color="auto" w:fill="auto"/>
          </w:tcPr>
          <w:p w14:paraId="31E0D303" w14:textId="77777777" w:rsidR="00656BAE" w:rsidRPr="00CE3E85" w:rsidRDefault="00656BAE" w:rsidP="00C2128B"/>
        </w:tc>
      </w:tr>
      <w:tr w:rsidR="00656BAE" w:rsidRPr="001441F9" w14:paraId="176B053C" w14:textId="77777777" w:rsidTr="00063152">
        <w:trPr>
          <w:trHeight w:val="2438"/>
        </w:trPr>
        <w:tc>
          <w:tcPr>
            <w:tcW w:w="5400" w:type="dxa"/>
            <w:shd w:val="clear" w:color="auto" w:fill="auto"/>
          </w:tcPr>
          <w:p w14:paraId="59D9EF85" w14:textId="33767989" w:rsidR="00656BAE" w:rsidRPr="00953899" w:rsidRDefault="00CF1F8A" w:rsidP="00C2128B">
            <w:pPr>
              <w:ind w:left="300" w:hanging="360"/>
              <w:rPr>
                <w:rFonts w:ascii="Calibri" w:hAnsi="Calibri" w:cs="Arial"/>
              </w:rPr>
            </w:pPr>
            <w:sdt>
              <w:sdtPr>
                <w:rPr>
                  <w:rFonts w:ascii="Calibri" w:hAnsi="Calibri" w:cs="Arial"/>
                </w:rPr>
                <w:id w:val="770747375"/>
                <w14:checkbox>
                  <w14:checked w14:val="0"/>
                  <w14:checkedState w14:val="2612" w14:font="MS Gothic"/>
                  <w14:uncheckedState w14:val="2610" w14:font="MS Gothic"/>
                </w14:checkbox>
              </w:sdtPr>
              <w:sdtEndPr/>
              <w:sdtContent>
                <w:r w:rsidR="00656BAE" w:rsidRPr="00953899">
                  <w:rPr>
                    <w:rFonts w:ascii="MS Gothic" w:eastAsia="MS Gothic" w:hAnsi="MS Gothic" w:cs="Arial" w:hint="eastAsia"/>
                  </w:rPr>
                  <w:t>☐</w:t>
                </w:r>
              </w:sdtContent>
            </w:sdt>
            <w:r w:rsidR="00656BAE" w:rsidRPr="00953899">
              <w:rPr>
                <w:rFonts w:ascii="Calibri" w:hAnsi="Calibri" w:cs="Arial"/>
              </w:rPr>
              <w:t xml:space="preserve"> </w:t>
            </w:r>
            <w:r w:rsidR="00BF19DC">
              <w:rPr>
                <w:rFonts w:ascii="Calibri" w:hAnsi="Calibri" w:cs="Arial"/>
              </w:rPr>
              <w:tab/>
            </w:r>
            <w:r w:rsidR="00656BAE" w:rsidRPr="00953899">
              <w:rPr>
                <w:rFonts w:ascii="Calibri" w:hAnsi="Calibri" w:cs="Arial"/>
              </w:rPr>
              <w:t>Specifies which staff person will be responsible for all steps of completing required checks in Truescreen and when they will be conducted, including:</w:t>
            </w:r>
          </w:p>
          <w:p w14:paraId="18C6AA38" w14:textId="1F349AC2" w:rsidR="00656BAE" w:rsidRPr="00953899" w:rsidRDefault="00656BAE" w:rsidP="00C2128B">
            <w:pPr>
              <w:pStyle w:val="ListParagraph"/>
              <w:numPr>
                <w:ilvl w:val="0"/>
                <w:numId w:val="21"/>
              </w:numPr>
              <w:ind w:left="750"/>
              <w:rPr>
                <w:rFonts w:ascii="Calibri" w:hAnsi="Calibri" w:cs="Arial"/>
              </w:rPr>
            </w:pPr>
            <w:r w:rsidRPr="00953899">
              <w:rPr>
                <w:rFonts w:ascii="Calibri" w:hAnsi="Calibri" w:cs="Arial"/>
              </w:rPr>
              <w:t xml:space="preserve">Initiating/ordering </w:t>
            </w:r>
            <w:r w:rsidR="006748D3">
              <w:rPr>
                <w:rFonts w:ascii="Calibri" w:hAnsi="Calibri" w:cs="Arial"/>
              </w:rPr>
              <w:t xml:space="preserve">all three </w:t>
            </w:r>
            <w:r w:rsidRPr="00953899">
              <w:rPr>
                <w:rFonts w:ascii="Calibri" w:hAnsi="Calibri" w:cs="Arial"/>
              </w:rPr>
              <w:t>checks in Truescreen</w:t>
            </w:r>
          </w:p>
          <w:p w14:paraId="52A184AD" w14:textId="77777777" w:rsidR="006748D3" w:rsidRDefault="00656BAE" w:rsidP="00C2128B">
            <w:pPr>
              <w:pStyle w:val="ListParagraph"/>
              <w:numPr>
                <w:ilvl w:val="0"/>
                <w:numId w:val="21"/>
              </w:numPr>
              <w:ind w:left="750"/>
              <w:rPr>
                <w:rFonts w:ascii="Calibri" w:hAnsi="Calibri" w:cs="Arial"/>
              </w:rPr>
            </w:pPr>
            <w:r w:rsidRPr="00953899">
              <w:rPr>
                <w:rFonts w:ascii="Calibri" w:hAnsi="Calibri" w:cs="Arial"/>
              </w:rPr>
              <w:t>Ensuring applicant has completed their portion in</w:t>
            </w:r>
            <w:r w:rsidR="006748D3">
              <w:rPr>
                <w:rFonts w:ascii="Calibri" w:hAnsi="Calibri" w:cs="Arial"/>
              </w:rPr>
              <w:t xml:space="preserve"> Application Station,</w:t>
            </w:r>
            <w:r w:rsidRPr="00953899">
              <w:rPr>
                <w:rFonts w:ascii="Calibri" w:hAnsi="Calibri" w:cs="Arial"/>
              </w:rPr>
              <w:t xml:space="preserve"> Truescreen</w:t>
            </w:r>
            <w:r w:rsidR="006748D3">
              <w:rPr>
                <w:rFonts w:ascii="Calibri" w:hAnsi="Calibri" w:cs="Arial"/>
              </w:rPr>
              <w:t xml:space="preserve">, and Fieldprint. </w:t>
            </w:r>
          </w:p>
          <w:p w14:paraId="187CE536" w14:textId="077A65A8" w:rsidR="00656BAE" w:rsidRDefault="00656BAE" w:rsidP="00C2128B">
            <w:pPr>
              <w:pStyle w:val="ListParagraph"/>
              <w:numPr>
                <w:ilvl w:val="0"/>
                <w:numId w:val="21"/>
              </w:numPr>
              <w:ind w:left="750"/>
              <w:rPr>
                <w:rFonts w:ascii="Calibri" w:hAnsi="Calibri" w:cs="Arial"/>
              </w:rPr>
            </w:pPr>
            <w:r w:rsidRPr="00953899">
              <w:rPr>
                <w:rFonts w:ascii="Calibri" w:hAnsi="Calibri" w:cs="Arial"/>
              </w:rPr>
              <w:t xml:space="preserve"> </w:t>
            </w:r>
            <w:r w:rsidR="006748D3">
              <w:rPr>
                <w:rFonts w:ascii="Calibri" w:hAnsi="Calibri" w:cs="Arial"/>
              </w:rPr>
              <w:t>P</w:t>
            </w:r>
            <w:r w:rsidRPr="00953899">
              <w:rPr>
                <w:rFonts w:ascii="Calibri" w:hAnsi="Calibri" w:cs="Arial"/>
              </w:rPr>
              <w:t>roviding coaching as necessary</w:t>
            </w:r>
            <w:r w:rsidR="006748D3">
              <w:rPr>
                <w:rFonts w:ascii="Calibri" w:hAnsi="Calibri" w:cs="Arial"/>
              </w:rPr>
              <w:t xml:space="preserve"> to assist applicant in creating and scheduling the Fingerprint appointment in Fieldprint </w:t>
            </w:r>
          </w:p>
          <w:p w14:paraId="0A720B4F" w14:textId="3F00F026" w:rsidR="00656BAE" w:rsidRPr="00953899" w:rsidRDefault="00656BAE" w:rsidP="00C2128B">
            <w:pPr>
              <w:pStyle w:val="ListParagraph"/>
              <w:numPr>
                <w:ilvl w:val="0"/>
                <w:numId w:val="21"/>
              </w:numPr>
              <w:ind w:left="750"/>
              <w:rPr>
                <w:rFonts w:ascii="Calibri" w:hAnsi="Calibri" w:cs="Arial"/>
              </w:rPr>
            </w:pPr>
            <w:r w:rsidRPr="00953899">
              <w:rPr>
                <w:rFonts w:ascii="Calibri" w:hAnsi="Calibri" w:cs="Arial"/>
              </w:rPr>
              <w:t xml:space="preserve">Adjudicating </w:t>
            </w:r>
            <w:r w:rsidR="006748D3">
              <w:rPr>
                <w:rFonts w:ascii="Calibri" w:hAnsi="Calibri" w:cs="Arial"/>
              </w:rPr>
              <w:t xml:space="preserve">NSOPW, State Checks, and FBI Fingerprint </w:t>
            </w:r>
            <w:r w:rsidRPr="00953899">
              <w:rPr>
                <w:rFonts w:ascii="Calibri" w:hAnsi="Calibri" w:cs="Arial"/>
              </w:rPr>
              <w:t>checks in Truescreen</w:t>
            </w:r>
          </w:p>
          <w:p w14:paraId="1CA5813C" w14:textId="2D87E34D" w:rsidR="00656BAE" w:rsidRPr="00063152" w:rsidRDefault="00656BAE" w:rsidP="00C2128B">
            <w:pPr>
              <w:rPr>
                <w:rFonts w:ascii="Calibri" w:hAnsi="Calibri" w:cs="Arial"/>
                <w:i/>
                <w:iCs/>
              </w:rPr>
            </w:pPr>
            <w:r w:rsidRPr="00063152">
              <w:rPr>
                <w:rFonts w:ascii="Calibri" w:hAnsi="Calibri" w:cs="Arial"/>
                <w:i/>
                <w:iCs/>
              </w:rPr>
              <w:t>*Specif</w:t>
            </w:r>
            <w:r w:rsidR="00564DD4" w:rsidRPr="00063152">
              <w:rPr>
                <w:rFonts w:ascii="Calibri" w:hAnsi="Calibri" w:cs="Arial"/>
                <w:i/>
                <w:iCs/>
              </w:rPr>
              <w:t>ies</w:t>
            </w:r>
            <w:r w:rsidRPr="00063152">
              <w:rPr>
                <w:rFonts w:ascii="Calibri" w:hAnsi="Calibri" w:cs="Arial"/>
                <w:i/>
                <w:iCs/>
              </w:rPr>
              <w:t xml:space="preserve"> if these responsibilities will be different for members and staff. </w:t>
            </w:r>
          </w:p>
        </w:tc>
        <w:tc>
          <w:tcPr>
            <w:tcW w:w="5400" w:type="dxa"/>
            <w:shd w:val="clear" w:color="auto" w:fill="auto"/>
          </w:tcPr>
          <w:p w14:paraId="145B8E33" w14:textId="77777777" w:rsidR="00656BAE" w:rsidRPr="00CE3E85" w:rsidRDefault="00656BAE" w:rsidP="00C2128B"/>
        </w:tc>
      </w:tr>
      <w:tr w:rsidR="00E220AE" w:rsidRPr="001441F9" w14:paraId="2A61F808" w14:textId="77777777" w:rsidTr="00063152">
        <w:trPr>
          <w:trHeight w:val="980"/>
        </w:trPr>
        <w:tc>
          <w:tcPr>
            <w:tcW w:w="5400" w:type="dxa"/>
            <w:shd w:val="clear" w:color="auto" w:fill="auto"/>
          </w:tcPr>
          <w:p w14:paraId="4A774EB6" w14:textId="12FC1EFB" w:rsidR="00E220AE" w:rsidRPr="00953899" w:rsidRDefault="00CF1F8A" w:rsidP="00C2128B">
            <w:pPr>
              <w:ind w:left="300" w:hanging="360"/>
              <w:rPr>
                <w:rFonts w:ascii="Calibri" w:hAnsi="Calibri" w:cs="Arial"/>
              </w:rPr>
            </w:pPr>
            <w:sdt>
              <w:sdtPr>
                <w:rPr>
                  <w:rFonts w:ascii="Calibri" w:hAnsi="Calibri" w:cs="Arial"/>
                </w:rPr>
                <w:id w:val="1327245343"/>
                <w14:checkbox>
                  <w14:checked w14:val="0"/>
                  <w14:checkedState w14:val="2612" w14:font="MS Gothic"/>
                  <w14:uncheckedState w14:val="2610" w14:font="MS Gothic"/>
                </w14:checkbox>
              </w:sdtPr>
              <w:sdtEndPr/>
              <w:sdtContent>
                <w:r w:rsidR="00E220AE" w:rsidRPr="00953899">
                  <w:rPr>
                    <w:rFonts w:ascii="MS Gothic" w:eastAsia="MS Gothic" w:hAnsi="MS Gothic" w:cs="Arial" w:hint="eastAsia"/>
                  </w:rPr>
                  <w:t>☐</w:t>
                </w:r>
              </w:sdtContent>
            </w:sdt>
            <w:r w:rsidR="00BF19DC">
              <w:rPr>
                <w:rFonts w:ascii="Calibri" w:hAnsi="Calibri" w:cs="Arial"/>
              </w:rPr>
              <w:tab/>
            </w:r>
            <w:r w:rsidR="00E220AE" w:rsidRPr="00953899">
              <w:rPr>
                <w:rFonts w:ascii="Calibri" w:hAnsi="Calibri" w:cs="Arial"/>
              </w:rPr>
              <w:t xml:space="preserve">Confirms the program’s understanding that </w:t>
            </w:r>
            <w:r w:rsidR="0099548E">
              <w:rPr>
                <w:rFonts w:ascii="Calibri" w:hAnsi="Calibri" w:cs="Arial"/>
              </w:rPr>
              <w:t>FBI Fingerprint</w:t>
            </w:r>
            <w:r w:rsidR="0099548E" w:rsidRPr="00953899">
              <w:rPr>
                <w:rFonts w:ascii="Calibri" w:hAnsi="Calibri" w:cs="Arial"/>
              </w:rPr>
              <w:t xml:space="preserve"> </w:t>
            </w:r>
            <w:r w:rsidR="00E220AE" w:rsidRPr="00953899">
              <w:rPr>
                <w:rFonts w:ascii="Calibri" w:hAnsi="Calibri" w:cs="Arial"/>
              </w:rPr>
              <w:t xml:space="preserve">checks will be adjudicated within the </w:t>
            </w:r>
            <w:r w:rsidR="0099548E">
              <w:rPr>
                <w:rFonts w:ascii="Calibri" w:hAnsi="Calibri" w:cs="Arial"/>
              </w:rPr>
              <w:t>Truescreen</w:t>
            </w:r>
            <w:r w:rsidR="0099548E" w:rsidRPr="00953899">
              <w:rPr>
                <w:rFonts w:ascii="Calibri" w:hAnsi="Calibri" w:cs="Arial"/>
              </w:rPr>
              <w:t xml:space="preserve"> </w:t>
            </w:r>
            <w:r w:rsidR="00E220AE" w:rsidRPr="00953899">
              <w:rPr>
                <w:rFonts w:ascii="Calibri" w:hAnsi="Calibri" w:cs="Arial"/>
              </w:rPr>
              <w:t xml:space="preserve">platform </w:t>
            </w:r>
            <w:r w:rsidR="0099548E">
              <w:rPr>
                <w:rFonts w:ascii="Calibri" w:hAnsi="Calibri" w:cs="Arial"/>
              </w:rPr>
              <w:t xml:space="preserve">beginning December 1, 2024. </w:t>
            </w:r>
          </w:p>
        </w:tc>
        <w:tc>
          <w:tcPr>
            <w:tcW w:w="5400" w:type="dxa"/>
            <w:shd w:val="clear" w:color="auto" w:fill="auto"/>
          </w:tcPr>
          <w:p w14:paraId="5E136DA3" w14:textId="77777777" w:rsidR="00E220AE" w:rsidRPr="00CE3E85" w:rsidRDefault="00E220AE" w:rsidP="00C2128B"/>
        </w:tc>
      </w:tr>
      <w:tr w:rsidR="00C371C3" w:rsidRPr="001441F9" w14:paraId="4C8A8EA5" w14:textId="77777777" w:rsidTr="00063152">
        <w:trPr>
          <w:trHeight w:val="26"/>
        </w:trPr>
        <w:tc>
          <w:tcPr>
            <w:tcW w:w="5400" w:type="dxa"/>
            <w:shd w:val="clear" w:color="auto" w:fill="auto"/>
          </w:tcPr>
          <w:p w14:paraId="3FB78F63" w14:textId="5C30A69E" w:rsidR="00C371C3" w:rsidRPr="00953899" w:rsidRDefault="00CF1F8A" w:rsidP="00C2128B">
            <w:pPr>
              <w:ind w:left="300" w:hanging="360"/>
              <w:rPr>
                <w:rFonts w:ascii="Calibri" w:hAnsi="Calibri" w:cs="Arial"/>
              </w:rPr>
            </w:pPr>
            <w:sdt>
              <w:sdtPr>
                <w:rPr>
                  <w:rFonts w:ascii="Calibri" w:hAnsi="Calibri" w:cs="Arial"/>
                </w:rPr>
                <w:id w:val="-2136095059"/>
                <w14:checkbox>
                  <w14:checked w14:val="0"/>
                  <w14:checkedState w14:val="2612" w14:font="MS Gothic"/>
                  <w14:uncheckedState w14:val="2610" w14:font="MS Gothic"/>
                </w14:checkbox>
              </w:sdtPr>
              <w:sdtEndPr/>
              <w:sdtContent>
                <w:r w:rsidR="00C371C3" w:rsidRPr="00953899">
                  <w:rPr>
                    <w:rFonts w:ascii="MS Gothic" w:eastAsia="MS Gothic" w:hAnsi="MS Gothic" w:cs="Arial" w:hint="eastAsia"/>
                  </w:rPr>
                  <w:t>☐</w:t>
                </w:r>
              </w:sdtContent>
            </w:sdt>
            <w:r w:rsidR="00BF19DC">
              <w:rPr>
                <w:rFonts w:ascii="Calibri" w:hAnsi="Calibri" w:cs="Arial"/>
              </w:rPr>
              <w:tab/>
            </w:r>
            <w:r w:rsidR="00C371C3" w:rsidRPr="00953899">
              <w:rPr>
                <w:rFonts w:ascii="Calibri" w:hAnsi="Calibri" w:cs="Arial"/>
              </w:rPr>
              <w:t xml:space="preserve">If </w:t>
            </w:r>
            <w:r w:rsidR="00B74772" w:rsidRPr="00953899">
              <w:rPr>
                <w:rFonts w:ascii="Calibri" w:hAnsi="Calibri" w:cs="Arial"/>
              </w:rPr>
              <w:t>a</w:t>
            </w:r>
            <w:r w:rsidR="00B74772">
              <w:rPr>
                <w:rFonts w:ascii="Calibri" w:hAnsi="Calibri" w:cs="Arial"/>
              </w:rPr>
              <w:t xml:space="preserve"> Truescreen</w:t>
            </w:r>
            <w:r w:rsidR="00C371C3" w:rsidRPr="00953899">
              <w:rPr>
                <w:rFonts w:ascii="Calibri" w:hAnsi="Calibri" w:cs="Arial"/>
              </w:rPr>
              <w:t xml:space="preserve"> result comes back as “</w:t>
            </w:r>
            <w:r w:rsidR="006748D3">
              <w:rPr>
                <w:rFonts w:ascii="Calibri" w:hAnsi="Calibri" w:cs="Arial"/>
              </w:rPr>
              <w:t>review</w:t>
            </w:r>
            <w:r w:rsidR="00C371C3" w:rsidRPr="00953899">
              <w:rPr>
                <w:rFonts w:ascii="Calibri" w:hAnsi="Calibri" w:cs="Arial"/>
              </w:rPr>
              <w:t xml:space="preserve">,” outlines </w:t>
            </w:r>
            <w:proofErr w:type="gramStart"/>
            <w:r w:rsidR="00C371C3" w:rsidRPr="00953899">
              <w:rPr>
                <w:rFonts w:ascii="Calibri" w:hAnsi="Calibri" w:cs="Arial"/>
              </w:rPr>
              <w:t>steps</w:t>
            </w:r>
            <w:proofErr w:type="gramEnd"/>
            <w:r w:rsidR="00C371C3" w:rsidRPr="00953899">
              <w:rPr>
                <w:rFonts w:ascii="Calibri" w:hAnsi="Calibri" w:cs="Arial"/>
              </w:rPr>
              <w:t xml:space="preserve"> the program will take to verify eligibility. </w:t>
            </w:r>
          </w:p>
        </w:tc>
        <w:tc>
          <w:tcPr>
            <w:tcW w:w="5400" w:type="dxa"/>
            <w:shd w:val="clear" w:color="auto" w:fill="auto"/>
          </w:tcPr>
          <w:p w14:paraId="0004A069" w14:textId="77777777" w:rsidR="00C371C3" w:rsidRPr="00CE3E85" w:rsidRDefault="00C371C3" w:rsidP="00C2128B"/>
        </w:tc>
      </w:tr>
      <w:tr w:rsidR="00176E7B" w:rsidRPr="001441F9" w14:paraId="7DCA1ABF" w14:textId="77777777" w:rsidTr="00063152">
        <w:trPr>
          <w:trHeight w:val="3626"/>
        </w:trPr>
        <w:tc>
          <w:tcPr>
            <w:tcW w:w="5400" w:type="dxa"/>
            <w:shd w:val="clear" w:color="auto" w:fill="auto"/>
          </w:tcPr>
          <w:p w14:paraId="4D7116D5" w14:textId="0E835C2E" w:rsidR="00176E7B" w:rsidRPr="00953899" w:rsidRDefault="00CF1F8A" w:rsidP="00C2128B">
            <w:pPr>
              <w:ind w:left="300" w:hanging="360"/>
              <w:rPr>
                <w:rFonts w:ascii="Calibri" w:hAnsi="Calibri" w:cs="Arial"/>
              </w:rPr>
            </w:pPr>
            <w:sdt>
              <w:sdtPr>
                <w:rPr>
                  <w:rFonts w:ascii="Calibri" w:hAnsi="Calibri" w:cs="Arial"/>
                </w:rPr>
                <w:id w:val="837970796"/>
                <w14:checkbox>
                  <w14:checked w14:val="0"/>
                  <w14:checkedState w14:val="2612" w14:font="MS Gothic"/>
                  <w14:uncheckedState w14:val="2610" w14:font="MS Gothic"/>
                </w14:checkbox>
              </w:sdtPr>
              <w:sdtEndPr/>
              <w:sdtContent>
                <w:r w:rsidR="00176E7B" w:rsidRPr="00953899">
                  <w:rPr>
                    <w:rFonts w:ascii="MS Gothic" w:eastAsia="MS Gothic" w:hAnsi="MS Gothic" w:cs="Arial" w:hint="eastAsia"/>
                  </w:rPr>
                  <w:t>☐</w:t>
                </w:r>
              </w:sdtContent>
            </w:sdt>
            <w:r w:rsidR="00BF19DC">
              <w:rPr>
                <w:rFonts w:ascii="Calibri" w:hAnsi="Calibri" w:cs="Arial"/>
              </w:rPr>
              <w:tab/>
            </w:r>
            <w:r w:rsidR="00176E7B" w:rsidRPr="00953899">
              <w:rPr>
                <w:rFonts w:ascii="Calibri" w:hAnsi="Calibri" w:cs="Arial"/>
              </w:rPr>
              <w:t>If the applicant challenges</w:t>
            </w:r>
            <w:r w:rsidR="00167379" w:rsidRPr="00953899">
              <w:rPr>
                <w:rFonts w:ascii="Calibri" w:hAnsi="Calibri" w:cs="Arial"/>
              </w:rPr>
              <w:t xml:space="preserve"> a</w:t>
            </w:r>
            <w:r w:rsidR="00176E7B" w:rsidRPr="00953899">
              <w:rPr>
                <w:rFonts w:ascii="Calibri" w:hAnsi="Calibri" w:cs="Arial"/>
              </w:rPr>
              <w:t xml:space="preserve"> “</w:t>
            </w:r>
            <w:r w:rsidR="0073065F">
              <w:rPr>
                <w:rFonts w:ascii="Calibri" w:hAnsi="Calibri" w:cs="Arial"/>
              </w:rPr>
              <w:t>review</w:t>
            </w:r>
            <w:r w:rsidR="00176E7B" w:rsidRPr="00953899">
              <w:rPr>
                <w:rFonts w:ascii="Calibri" w:hAnsi="Calibri" w:cs="Arial"/>
              </w:rPr>
              <w:t xml:space="preserve">” result in </w:t>
            </w:r>
            <w:r w:rsidR="0073065F">
              <w:rPr>
                <w:rFonts w:ascii="Calibri" w:hAnsi="Calibri" w:cs="Arial"/>
              </w:rPr>
              <w:t>Truescreen</w:t>
            </w:r>
            <w:r w:rsidR="00176E7B" w:rsidRPr="00953899">
              <w:rPr>
                <w:rFonts w:ascii="Calibri" w:hAnsi="Calibri" w:cs="Arial"/>
              </w:rPr>
              <w:t>, outlines</w:t>
            </w:r>
            <w:r w:rsidR="00167379" w:rsidRPr="00953899">
              <w:rPr>
                <w:rFonts w:ascii="Calibri" w:hAnsi="Calibri" w:cs="Arial"/>
              </w:rPr>
              <w:t xml:space="preserve"> the</w:t>
            </w:r>
            <w:r w:rsidR="00176E7B" w:rsidRPr="00953899">
              <w:rPr>
                <w:rFonts w:ascii="Calibri" w:hAnsi="Calibri" w:cs="Arial"/>
              </w:rPr>
              <w:t xml:space="preserve"> steps </w:t>
            </w:r>
            <w:r w:rsidR="00167379" w:rsidRPr="00953899">
              <w:rPr>
                <w:rFonts w:ascii="Calibri" w:hAnsi="Calibri" w:cs="Arial"/>
              </w:rPr>
              <w:t>in the applicant challenge process</w:t>
            </w:r>
            <w:r w:rsidR="00176E7B" w:rsidRPr="00953899">
              <w:rPr>
                <w:rFonts w:ascii="Calibri" w:hAnsi="Calibri" w:cs="Arial"/>
              </w:rPr>
              <w:t xml:space="preserve">. These steps should encompass: </w:t>
            </w:r>
          </w:p>
          <w:p w14:paraId="0685D68E" w14:textId="4306F49D" w:rsidR="00176E7B" w:rsidRPr="00953899" w:rsidRDefault="00176E7B" w:rsidP="00C2128B">
            <w:pPr>
              <w:pStyle w:val="ListParagraph"/>
              <w:numPr>
                <w:ilvl w:val="0"/>
                <w:numId w:val="36"/>
              </w:numPr>
              <w:ind w:left="750"/>
              <w:rPr>
                <w:rFonts w:ascii="Calibri" w:hAnsi="Calibri" w:cs="Arial"/>
              </w:rPr>
            </w:pPr>
            <w:r w:rsidRPr="00953899">
              <w:rPr>
                <w:rFonts w:ascii="Calibri" w:hAnsi="Calibri" w:cs="Arial"/>
              </w:rPr>
              <w:t xml:space="preserve">How the </w:t>
            </w:r>
            <w:r w:rsidR="00CD74FB">
              <w:rPr>
                <w:rFonts w:ascii="Calibri" w:hAnsi="Calibri" w:cs="Arial"/>
              </w:rPr>
              <w:t xml:space="preserve">review </w:t>
            </w:r>
            <w:r w:rsidR="00CD74FB" w:rsidRPr="00953899">
              <w:rPr>
                <w:rFonts w:ascii="Calibri" w:hAnsi="Calibri" w:cs="Arial"/>
              </w:rPr>
              <w:t>status</w:t>
            </w:r>
            <w:r w:rsidRPr="00953899">
              <w:rPr>
                <w:rFonts w:ascii="Calibri" w:hAnsi="Calibri" w:cs="Arial"/>
              </w:rPr>
              <w:t xml:space="preserve"> is communicated to the applicant </w:t>
            </w:r>
          </w:p>
          <w:p w14:paraId="5784ABA6" w14:textId="26CB9004" w:rsidR="00176E7B" w:rsidRPr="00953899" w:rsidRDefault="00176E7B" w:rsidP="00C2128B">
            <w:pPr>
              <w:pStyle w:val="ListParagraph"/>
              <w:numPr>
                <w:ilvl w:val="0"/>
                <w:numId w:val="36"/>
              </w:numPr>
              <w:ind w:left="750"/>
              <w:rPr>
                <w:rFonts w:ascii="Calibri" w:hAnsi="Calibri" w:cs="Arial"/>
              </w:rPr>
            </w:pPr>
            <w:r w:rsidRPr="00953899">
              <w:rPr>
                <w:rFonts w:ascii="Calibri" w:hAnsi="Calibri" w:cs="Arial"/>
              </w:rPr>
              <w:t xml:space="preserve">How the applicant obtains an additional fingerprint </w:t>
            </w:r>
            <w:r w:rsidR="00D24F44">
              <w:rPr>
                <w:rFonts w:ascii="Calibri" w:hAnsi="Calibri" w:cs="Arial"/>
              </w:rPr>
              <w:t xml:space="preserve">or state </w:t>
            </w:r>
            <w:r w:rsidRPr="00953899">
              <w:rPr>
                <w:rFonts w:ascii="Calibri" w:hAnsi="Calibri" w:cs="Arial"/>
              </w:rPr>
              <w:t>check, and how the cost for the check is covered</w:t>
            </w:r>
          </w:p>
          <w:p w14:paraId="17B9E3A3" w14:textId="77777777" w:rsidR="00176E7B" w:rsidRPr="00953899" w:rsidRDefault="00176E7B" w:rsidP="00C2128B">
            <w:pPr>
              <w:pStyle w:val="ListParagraph"/>
              <w:numPr>
                <w:ilvl w:val="0"/>
                <w:numId w:val="36"/>
              </w:numPr>
              <w:ind w:left="750"/>
              <w:rPr>
                <w:rFonts w:ascii="Calibri" w:hAnsi="Calibri" w:cs="Arial"/>
              </w:rPr>
            </w:pPr>
            <w:r w:rsidRPr="00953899">
              <w:rPr>
                <w:rFonts w:ascii="Calibri" w:hAnsi="Calibri" w:cs="Arial"/>
              </w:rPr>
              <w:t>Who views the results from the additional fingerprint check</w:t>
            </w:r>
          </w:p>
          <w:p w14:paraId="515EA002" w14:textId="64E1D83E" w:rsidR="00176E7B" w:rsidRPr="00953899" w:rsidRDefault="00176E7B" w:rsidP="00C2128B">
            <w:pPr>
              <w:pStyle w:val="ListParagraph"/>
              <w:numPr>
                <w:ilvl w:val="0"/>
                <w:numId w:val="36"/>
              </w:numPr>
              <w:ind w:left="750"/>
              <w:rPr>
                <w:rFonts w:ascii="Calibri" w:hAnsi="Calibri" w:cs="Arial"/>
              </w:rPr>
            </w:pPr>
            <w:r w:rsidRPr="00953899">
              <w:rPr>
                <w:rFonts w:ascii="Calibri" w:hAnsi="Calibri" w:cs="Arial"/>
              </w:rPr>
              <w:t xml:space="preserve">Once the results for the additional fingerprint check are received and </w:t>
            </w:r>
            <w:r w:rsidR="00F5103A" w:rsidRPr="00953899">
              <w:rPr>
                <w:rFonts w:ascii="Calibri" w:hAnsi="Calibri" w:cs="Arial"/>
              </w:rPr>
              <w:t>re</w:t>
            </w:r>
            <w:r w:rsidRPr="00953899">
              <w:rPr>
                <w:rFonts w:ascii="Calibri" w:hAnsi="Calibri" w:cs="Arial"/>
              </w:rPr>
              <w:t xml:space="preserve">viewed by the program, who selects Pass or </w:t>
            </w:r>
            <w:r w:rsidR="00D24F44">
              <w:rPr>
                <w:rFonts w:ascii="Calibri" w:hAnsi="Calibri" w:cs="Arial"/>
              </w:rPr>
              <w:t xml:space="preserve">Adverse </w:t>
            </w:r>
            <w:r w:rsidR="00CD74FB" w:rsidRPr="00953899">
              <w:rPr>
                <w:rFonts w:ascii="Calibri" w:hAnsi="Calibri" w:cs="Arial"/>
              </w:rPr>
              <w:t>within Truescreen</w:t>
            </w:r>
            <w:r w:rsidRPr="00953899">
              <w:rPr>
                <w:rFonts w:ascii="Calibri" w:hAnsi="Calibri" w:cs="Arial"/>
              </w:rPr>
              <w:t xml:space="preserve"> </w:t>
            </w:r>
          </w:p>
          <w:p w14:paraId="362D449E" w14:textId="47319C36" w:rsidR="00176E7B" w:rsidRPr="00953899" w:rsidRDefault="00176E7B" w:rsidP="00C2128B">
            <w:pPr>
              <w:pStyle w:val="ListParagraph"/>
              <w:numPr>
                <w:ilvl w:val="0"/>
                <w:numId w:val="36"/>
              </w:numPr>
              <w:ind w:left="750"/>
              <w:rPr>
                <w:rFonts w:ascii="Calibri" w:hAnsi="Calibri" w:cs="Arial"/>
              </w:rPr>
            </w:pPr>
            <w:r w:rsidRPr="00953899">
              <w:rPr>
                <w:rFonts w:ascii="Calibri" w:hAnsi="Calibri" w:cs="Arial"/>
              </w:rPr>
              <w:t xml:space="preserve">Who will complete the </w:t>
            </w:r>
            <w:r w:rsidR="0073065F">
              <w:rPr>
                <w:rFonts w:ascii="Calibri" w:hAnsi="Calibri" w:cs="Arial"/>
              </w:rPr>
              <w:t xml:space="preserve">Review Status </w:t>
            </w:r>
            <w:r w:rsidRPr="00953899">
              <w:rPr>
                <w:rFonts w:ascii="Calibri" w:hAnsi="Calibri" w:cs="Arial"/>
              </w:rPr>
              <w:t>Memo for the member file, if applicable</w:t>
            </w:r>
          </w:p>
          <w:p w14:paraId="273480EA" w14:textId="77777777" w:rsidR="00176E7B" w:rsidRDefault="00176E7B" w:rsidP="00C2128B">
            <w:pPr>
              <w:pStyle w:val="ListParagraph"/>
              <w:numPr>
                <w:ilvl w:val="0"/>
                <w:numId w:val="36"/>
              </w:numPr>
              <w:ind w:left="750"/>
              <w:rPr>
                <w:rFonts w:ascii="Calibri" w:hAnsi="Calibri" w:cs="Arial"/>
              </w:rPr>
            </w:pPr>
            <w:r w:rsidRPr="00953899">
              <w:rPr>
                <w:rFonts w:ascii="Calibri" w:hAnsi="Calibri" w:cs="Arial"/>
              </w:rPr>
              <w:t>Specifies that an individual has 45 calendar days to review their own results and challenge factual inaccuracies, and that this timeline is initiated when the applicant indicates interest in challenging the results.</w:t>
            </w:r>
          </w:p>
          <w:p w14:paraId="3A19E3CB" w14:textId="65A5851E" w:rsidR="00117367" w:rsidRPr="00117367" w:rsidRDefault="00117367" w:rsidP="00117367">
            <w:pPr>
              <w:ind w:left="390"/>
              <w:rPr>
                <w:rFonts w:ascii="Calibri" w:hAnsi="Calibri" w:cs="Arial"/>
              </w:rPr>
            </w:pPr>
            <w:r w:rsidRPr="00063152">
              <w:rPr>
                <w:rFonts w:ascii="Calibri" w:hAnsi="Calibri" w:cs="Arial"/>
                <w:i/>
                <w:iCs/>
              </w:rPr>
              <w:t>*Specifies if these responsibilities will be different for members and staff.</w:t>
            </w:r>
          </w:p>
        </w:tc>
        <w:tc>
          <w:tcPr>
            <w:tcW w:w="5400" w:type="dxa"/>
            <w:shd w:val="clear" w:color="auto" w:fill="auto"/>
          </w:tcPr>
          <w:p w14:paraId="0E44BB17" w14:textId="77777777" w:rsidR="00176E7B" w:rsidRPr="00CE3E85" w:rsidRDefault="00176E7B" w:rsidP="00C2128B"/>
        </w:tc>
      </w:tr>
      <w:tr w:rsidR="00656BAE" w:rsidRPr="001441F9" w14:paraId="5DBA9CF5" w14:textId="77777777" w:rsidTr="00063152">
        <w:trPr>
          <w:trHeight w:val="674"/>
        </w:trPr>
        <w:tc>
          <w:tcPr>
            <w:tcW w:w="5400" w:type="dxa"/>
            <w:shd w:val="clear" w:color="auto" w:fill="auto"/>
          </w:tcPr>
          <w:p w14:paraId="5C87572E" w14:textId="3EDC14CD" w:rsidR="00656BAE" w:rsidRPr="00953899" w:rsidRDefault="00CF1F8A" w:rsidP="00C2128B">
            <w:pPr>
              <w:ind w:left="300" w:hanging="360"/>
              <w:rPr>
                <w:rFonts w:ascii="Calibri" w:hAnsi="Calibri" w:cs="Arial"/>
              </w:rPr>
            </w:pPr>
            <w:sdt>
              <w:sdtPr>
                <w:rPr>
                  <w:rFonts w:ascii="Calibri" w:hAnsi="Calibri" w:cs="Arial"/>
                </w:rPr>
                <w:id w:val="-730619360"/>
                <w14:checkbox>
                  <w14:checked w14:val="0"/>
                  <w14:checkedState w14:val="2612" w14:font="MS Gothic"/>
                  <w14:uncheckedState w14:val="2610" w14:font="MS Gothic"/>
                </w14:checkbox>
              </w:sdtPr>
              <w:sdtEndPr/>
              <w:sdtContent>
                <w:r w:rsidR="0005265B" w:rsidRPr="00953899">
                  <w:rPr>
                    <w:rFonts w:ascii="MS Gothic" w:eastAsia="MS Gothic" w:hAnsi="MS Gothic" w:cs="Arial" w:hint="eastAsia"/>
                  </w:rPr>
                  <w:t>☐</w:t>
                </w:r>
              </w:sdtContent>
            </w:sdt>
            <w:r w:rsidR="00BF19DC">
              <w:rPr>
                <w:rFonts w:ascii="Calibri" w:hAnsi="Calibri" w:cs="Arial"/>
              </w:rPr>
              <w:tab/>
            </w:r>
            <w:r w:rsidR="00656BAE" w:rsidRPr="00953899">
              <w:rPr>
                <w:rFonts w:ascii="Calibri" w:hAnsi="Calibri" w:cs="Arial"/>
              </w:rPr>
              <w:t xml:space="preserve">States the following documentation will be maintained as additional eligibility verification </w:t>
            </w:r>
            <w:proofErr w:type="gramStart"/>
            <w:r w:rsidR="00656BAE" w:rsidRPr="00953899">
              <w:rPr>
                <w:rFonts w:ascii="Calibri" w:hAnsi="Calibri" w:cs="Arial"/>
              </w:rPr>
              <w:t>in the event that</w:t>
            </w:r>
            <w:proofErr w:type="gramEnd"/>
            <w:r w:rsidR="00656BAE" w:rsidRPr="00953899">
              <w:rPr>
                <w:rFonts w:ascii="Calibri" w:hAnsi="Calibri" w:cs="Arial"/>
              </w:rPr>
              <w:t xml:space="preserve"> an individual receives a “</w:t>
            </w:r>
            <w:r w:rsidR="0073065F">
              <w:rPr>
                <w:rFonts w:ascii="Calibri" w:hAnsi="Calibri" w:cs="Arial"/>
              </w:rPr>
              <w:t>review</w:t>
            </w:r>
            <w:r w:rsidR="00656BAE" w:rsidRPr="00953899">
              <w:rPr>
                <w:rFonts w:ascii="Calibri" w:hAnsi="Calibri" w:cs="Arial"/>
              </w:rPr>
              <w:t>” status: 1) Dated copies of the “</w:t>
            </w:r>
            <w:r w:rsidR="0073065F">
              <w:rPr>
                <w:rFonts w:ascii="Calibri" w:hAnsi="Calibri" w:cs="Arial"/>
              </w:rPr>
              <w:t>review</w:t>
            </w:r>
            <w:r w:rsidR="00656BAE" w:rsidRPr="00953899">
              <w:rPr>
                <w:rFonts w:ascii="Calibri" w:hAnsi="Calibri" w:cs="Arial"/>
              </w:rPr>
              <w:t>” status</w:t>
            </w:r>
            <w:r w:rsidR="003B6744" w:rsidRPr="00953899">
              <w:rPr>
                <w:rFonts w:ascii="Calibri" w:hAnsi="Calibri" w:cs="Arial"/>
              </w:rPr>
              <w:t xml:space="preserve"> </w:t>
            </w:r>
            <w:r w:rsidR="00656BAE" w:rsidRPr="00953899">
              <w:rPr>
                <w:rFonts w:ascii="Calibri" w:hAnsi="Calibri" w:cs="Arial"/>
              </w:rPr>
              <w:t>2) evidence the program used in making eligibility determination</w:t>
            </w:r>
            <w:r w:rsidR="00F570B4" w:rsidRPr="00953899">
              <w:rPr>
                <w:rFonts w:ascii="Calibri" w:hAnsi="Calibri" w:cs="Arial"/>
              </w:rPr>
              <w:t xml:space="preserve">, and 3) </w:t>
            </w:r>
            <w:r w:rsidR="00F570B4" w:rsidRPr="00953899">
              <w:t>a contemporaneously dated memo to the file documenting determination of the individual’s eligibility</w:t>
            </w:r>
            <w:r w:rsidR="003B6744" w:rsidRPr="00953899">
              <w:rPr>
                <w:rFonts w:ascii="Calibri" w:hAnsi="Calibri" w:cs="Arial"/>
              </w:rPr>
              <w:t>.</w:t>
            </w:r>
          </w:p>
        </w:tc>
        <w:tc>
          <w:tcPr>
            <w:tcW w:w="5400" w:type="dxa"/>
            <w:shd w:val="clear" w:color="auto" w:fill="auto"/>
          </w:tcPr>
          <w:p w14:paraId="4F28726D" w14:textId="77777777" w:rsidR="00656BAE" w:rsidRPr="00CE3E85" w:rsidRDefault="00656BAE" w:rsidP="00C2128B"/>
        </w:tc>
      </w:tr>
      <w:tr w:rsidR="00B00947" w:rsidRPr="001441F9" w14:paraId="0A3475FD" w14:textId="77777777" w:rsidTr="00063152">
        <w:trPr>
          <w:trHeight w:val="251"/>
        </w:trPr>
        <w:tc>
          <w:tcPr>
            <w:tcW w:w="5400" w:type="dxa"/>
            <w:shd w:val="clear" w:color="auto" w:fill="auto"/>
          </w:tcPr>
          <w:p w14:paraId="0BBD396B" w14:textId="271E95B5" w:rsidR="00B00947" w:rsidRPr="00B00947" w:rsidRDefault="00CF1F8A" w:rsidP="00B00947">
            <w:pPr>
              <w:ind w:left="300" w:hanging="360"/>
              <w:rPr>
                <w:rFonts w:ascii="Calibri" w:hAnsi="Calibri" w:cs="Arial"/>
              </w:rPr>
            </w:pPr>
            <w:sdt>
              <w:sdtPr>
                <w:rPr>
                  <w:rFonts w:ascii="Calibri" w:hAnsi="Calibri" w:cs="Arial"/>
                </w:rPr>
                <w:id w:val="-2069558810"/>
                <w14:checkbox>
                  <w14:checked w14:val="0"/>
                  <w14:checkedState w14:val="2612" w14:font="MS Gothic"/>
                  <w14:uncheckedState w14:val="2610" w14:font="MS Gothic"/>
                </w14:checkbox>
              </w:sdtPr>
              <w:sdtEndPr/>
              <w:sdtContent>
                <w:r w:rsidR="00B00947" w:rsidRPr="00B00947">
                  <w:rPr>
                    <w:rFonts w:ascii="Segoe UI Symbol" w:hAnsi="Segoe UI Symbol" w:cs="Segoe UI Symbol"/>
                  </w:rPr>
                  <w:t>☐</w:t>
                </w:r>
              </w:sdtContent>
            </w:sdt>
            <w:r w:rsidR="00B00947" w:rsidRPr="00B00947">
              <w:rPr>
                <w:rFonts w:ascii="Calibri" w:hAnsi="Calibri" w:cs="Arial"/>
              </w:rPr>
              <w:tab/>
              <w:t xml:space="preserve">Specifies the following adjudication/completion documentation must be maintained for </w:t>
            </w:r>
            <w:r w:rsidR="00B00947">
              <w:rPr>
                <w:rFonts w:ascii="Calibri" w:hAnsi="Calibri" w:cs="Arial"/>
              </w:rPr>
              <w:t>each member</w:t>
            </w:r>
            <w:r w:rsidR="00B00947" w:rsidRPr="00B00947">
              <w:rPr>
                <w:rFonts w:ascii="Calibri" w:hAnsi="Calibri" w:cs="Arial"/>
              </w:rPr>
              <w:t xml:space="preserve">: </w:t>
            </w:r>
          </w:p>
          <w:p w14:paraId="75507C22" w14:textId="77777777" w:rsidR="00B00947" w:rsidRPr="00B00947" w:rsidRDefault="00B00947" w:rsidP="00B00947">
            <w:pPr>
              <w:numPr>
                <w:ilvl w:val="0"/>
                <w:numId w:val="22"/>
              </w:numPr>
              <w:rPr>
                <w:rFonts w:ascii="Calibri" w:hAnsi="Calibri" w:cs="Arial"/>
              </w:rPr>
            </w:pPr>
            <w:r w:rsidRPr="00B00947">
              <w:rPr>
                <w:rFonts w:ascii="Calibri" w:hAnsi="Calibri" w:cs="Arial"/>
              </w:rPr>
              <w:t xml:space="preserve">Truescreen Case Summary page with a green check mark beside Current Pass/Review Status </w:t>
            </w:r>
          </w:p>
          <w:p w14:paraId="2BB72262" w14:textId="77777777" w:rsidR="00B00947" w:rsidRPr="00B00947" w:rsidRDefault="00B00947" w:rsidP="00B00947">
            <w:pPr>
              <w:ind w:left="300" w:hanging="360"/>
              <w:rPr>
                <w:rFonts w:ascii="Calibri" w:hAnsi="Calibri" w:cs="Arial"/>
              </w:rPr>
            </w:pPr>
            <w:r w:rsidRPr="00B00947">
              <w:rPr>
                <w:rFonts w:ascii="Calibri" w:hAnsi="Calibri" w:cs="Arial"/>
              </w:rPr>
              <w:t>AND</w:t>
            </w:r>
          </w:p>
          <w:p w14:paraId="4E2F4E8E" w14:textId="2BAED129" w:rsidR="00B00947" w:rsidRPr="00B00947" w:rsidRDefault="00B00947" w:rsidP="00B00947">
            <w:pPr>
              <w:pStyle w:val="ListParagraph"/>
              <w:numPr>
                <w:ilvl w:val="0"/>
                <w:numId w:val="22"/>
              </w:numPr>
              <w:rPr>
                <w:rFonts w:ascii="Calibri" w:hAnsi="Calibri" w:cs="Arial"/>
              </w:rPr>
            </w:pPr>
            <w:r w:rsidRPr="00B00947">
              <w:rPr>
                <w:rFonts w:ascii="Calibri" w:hAnsi="Calibri" w:cs="Arial"/>
              </w:rPr>
              <w:t xml:space="preserve">Adjudicate This Case page (using the “Adjudicate This Case” link).  </w:t>
            </w:r>
            <w:r w:rsidRPr="00B00947">
              <w:rPr>
                <w:rFonts w:ascii="Calibri" w:hAnsi="Calibri" w:cs="Arial"/>
                <w:b/>
                <w:bCs/>
              </w:rPr>
              <w:t xml:space="preserve">The date the program adjudicated the checks, listed under “Action Date” will be considered the date of completion </w:t>
            </w:r>
            <w:r w:rsidRPr="00B74772">
              <w:rPr>
                <w:rFonts w:ascii="Calibri" w:hAnsi="Calibri" w:cs="Arial"/>
                <w:b/>
                <w:bCs/>
                <w:color w:val="B82128" w:themeColor="accent5"/>
              </w:rPr>
              <w:t>for NSOPW, State Check(s), and FBI Fingerprint checks.</w:t>
            </w:r>
          </w:p>
        </w:tc>
        <w:tc>
          <w:tcPr>
            <w:tcW w:w="5400" w:type="dxa"/>
            <w:shd w:val="clear" w:color="auto" w:fill="auto"/>
          </w:tcPr>
          <w:p w14:paraId="07E57E8C" w14:textId="77777777" w:rsidR="00B00947" w:rsidRPr="00CE3E85" w:rsidRDefault="00B00947" w:rsidP="00C2128B"/>
        </w:tc>
      </w:tr>
      <w:tr w:rsidR="00B00947" w:rsidRPr="001441F9" w14:paraId="1C39D620" w14:textId="77777777" w:rsidTr="00063152">
        <w:trPr>
          <w:trHeight w:val="251"/>
        </w:trPr>
        <w:tc>
          <w:tcPr>
            <w:tcW w:w="5400" w:type="dxa"/>
            <w:shd w:val="clear" w:color="auto" w:fill="auto"/>
          </w:tcPr>
          <w:p w14:paraId="3C837198" w14:textId="27FE0D2B" w:rsidR="00B00947" w:rsidRPr="00B00947" w:rsidRDefault="00CF1F8A" w:rsidP="00B00947">
            <w:pPr>
              <w:ind w:left="300" w:hanging="360"/>
              <w:rPr>
                <w:rFonts w:ascii="Calibri" w:hAnsi="Calibri" w:cs="Arial"/>
              </w:rPr>
            </w:pPr>
            <w:sdt>
              <w:sdtPr>
                <w:rPr>
                  <w:rFonts w:ascii="Calibri" w:hAnsi="Calibri" w:cs="Arial"/>
                </w:rPr>
                <w:id w:val="-1818554445"/>
                <w14:checkbox>
                  <w14:checked w14:val="0"/>
                  <w14:checkedState w14:val="2612" w14:font="MS Gothic"/>
                  <w14:uncheckedState w14:val="2610" w14:font="MS Gothic"/>
                </w14:checkbox>
              </w:sdtPr>
              <w:sdtEndPr/>
              <w:sdtContent>
                <w:r w:rsidR="00B00947">
                  <w:rPr>
                    <w:rFonts w:ascii="MS Gothic" w:eastAsia="MS Gothic" w:hAnsi="MS Gothic" w:cs="Arial" w:hint="eastAsia"/>
                  </w:rPr>
                  <w:t>☐</w:t>
                </w:r>
              </w:sdtContent>
            </w:sdt>
            <w:r w:rsidR="00B00947">
              <w:rPr>
                <w:rFonts w:ascii="Calibri" w:hAnsi="Calibri" w:cs="Arial"/>
              </w:rPr>
              <w:tab/>
            </w:r>
            <w:r w:rsidR="00B00947" w:rsidRPr="00B74772">
              <w:rPr>
                <w:rFonts w:ascii="Calibri" w:hAnsi="Calibri" w:cs="Arial"/>
              </w:rPr>
              <w:t xml:space="preserve">Specifies that the AmeriCorps Monitoring Report in Truescreen will be </w:t>
            </w:r>
            <w:r w:rsidR="001453A8" w:rsidRPr="00B74772">
              <w:rPr>
                <w:rFonts w:ascii="Calibri" w:hAnsi="Calibri" w:cs="Arial"/>
              </w:rPr>
              <w:t xml:space="preserve">downloaded and </w:t>
            </w:r>
            <w:r w:rsidR="00B00947" w:rsidRPr="00B74772">
              <w:rPr>
                <w:rFonts w:ascii="Calibri" w:hAnsi="Calibri" w:cs="Arial"/>
              </w:rPr>
              <w:t>saved at least once a year in program files.</w:t>
            </w:r>
            <w:r w:rsidR="00B00947">
              <w:rPr>
                <w:rFonts w:ascii="Calibri" w:hAnsi="Calibri" w:cs="Arial"/>
              </w:rPr>
              <w:t xml:space="preserve"> </w:t>
            </w:r>
          </w:p>
        </w:tc>
        <w:tc>
          <w:tcPr>
            <w:tcW w:w="5400" w:type="dxa"/>
            <w:shd w:val="clear" w:color="auto" w:fill="auto"/>
          </w:tcPr>
          <w:p w14:paraId="19A9A55E" w14:textId="77777777" w:rsidR="00B00947" w:rsidRPr="00CE3E85" w:rsidRDefault="00B00947" w:rsidP="00C2128B"/>
        </w:tc>
      </w:tr>
      <w:tr w:rsidR="00656BAE" w:rsidRPr="001441F9" w14:paraId="478559A5" w14:textId="77777777" w:rsidTr="00063152">
        <w:trPr>
          <w:trHeight w:val="251"/>
        </w:trPr>
        <w:tc>
          <w:tcPr>
            <w:tcW w:w="5400" w:type="dxa"/>
            <w:shd w:val="clear" w:color="auto" w:fill="auto"/>
          </w:tcPr>
          <w:p w14:paraId="2B2CAB00" w14:textId="454B55B8" w:rsidR="00063152" w:rsidRPr="001A76CC" w:rsidRDefault="00CF1F8A" w:rsidP="00C2128B">
            <w:pPr>
              <w:ind w:left="300" w:hanging="360"/>
              <w:rPr>
                <w:rFonts w:ascii="Calibri" w:hAnsi="Calibri" w:cs="Arial"/>
              </w:rPr>
            </w:pPr>
            <w:sdt>
              <w:sdtPr>
                <w:rPr>
                  <w:rFonts w:ascii="Calibri" w:hAnsi="Calibri" w:cs="Arial"/>
                </w:rPr>
                <w:id w:val="-1584368451"/>
                <w14:checkbox>
                  <w14:checked w14:val="0"/>
                  <w14:checkedState w14:val="2612" w14:font="MS Gothic"/>
                  <w14:uncheckedState w14:val="2610" w14:font="MS Gothic"/>
                </w14:checkbox>
              </w:sdtPr>
              <w:sdtEndPr/>
              <w:sdtContent>
                <w:r w:rsidR="00BF19DC">
                  <w:rPr>
                    <w:rFonts w:ascii="MS Gothic" w:eastAsia="MS Gothic" w:hAnsi="MS Gothic" w:cs="Arial" w:hint="eastAsia"/>
                  </w:rPr>
                  <w:t>☐</w:t>
                </w:r>
              </w:sdtContent>
            </w:sdt>
            <w:r w:rsidR="00BF19DC">
              <w:rPr>
                <w:rFonts w:ascii="Calibri" w:hAnsi="Calibri" w:cs="Arial"/>
              </w:rPr>
              <w:tab/>
            </w:r>
            <w:r w:rsidR="00656BAE">
              <w:rPr>
                <w:rFonts w:ascii="Calibri" w:hAnsi="Calibri" w:cs="Arial"/>
              </w:rPr>
              <w:t>Specifies</w:t>
            </w:r>
            <w:r w:rsidR="00656BAE" w:rsidRPr="00CE3E85">
              <w:rPr>
                <w:rFonts w:ascii="Calibri" w:hAnsi="Calibri" w:cs="Arial"/>
              </w:rPr>
              <w:t xml:space="preserve"> that the program will maintain the results of the checks and keep the results of the NSCHC confidential</w:t>
            </w:r>
            <w:r w:rsidR="00656BAE">
              <w:rPr>
                <w:rFonts w:ascii="Calibri" w:hAnsi="Calibri" w:cs="Arial"/>
              </w:rPr>
              <w:t>.</w:t>
            </w:r>
          </w:p>
        </w:tc>
        <w:tc>
          <w:tcPr>
            <w:tcW w:w="5400" w:type="dxa"/>
            <w:shd w:val="clear" w:color="auto" w:fill="auto"/>
          </w:tcPr>
          <w:p w14:paraId="6BA8D878" w14:textId="77777777" w:rsidR="00656BAE" w:rsidRPr="00CE3E85" w:rsidRDefault="00656BAE" w:rsidP="00C2128B"/>
        </w:tc>
      </w:tr>
      <w:tr w:rsidR="00656BAE" w:rsidRPr="001441F9" w14:paraId="5CE75B99" w14:textId="77777777" w:rsidTr="00063152">
        <w:trPr>
          <w:trHeight w:val="16"/>
        </w:trPr>
        <w:tc>
          <w:tcPr>
            <w:tcW w:w="5400" w:type="dxa"/>
            <w:shd w:val="clear" w:color="auto" w:fill="auto"/>
          </w:tcPr>
          <w:p w14:paraId="61CCF810" w14:textId="733506C1" w:rsidR="00656BAE" w:rsidRPr="00CE3E85" w:rsidRDefault="00CF1F8A" w:rsidP="00C2128B">
            <w:pPr>
              <w:ind w:left="300" w:hanging="360"/>
              <w:rPr>
                <w:rFonts w:ascii="Calibri" w:hAnsi="Calibri" w:cs="Arial"/>
              </w:rPr>
            </w:pPr>
            <w:sdt>
              <w:sdtPr>
                <w:rPr>
                  <w:rFonts w:ascii="Calibri" w:hAnsi="Calibri" w:cs="Arial"/>
                </w:rPr>
                <w:id w:val="686257159"/>
                <w14:checkbox>
                  <w14:checked w14:val="0"/>
                  <w14:checkedState w14:val="2612" w14:font="MS Gothic"/>
                  <w14:uncheckedState w14:val="2610" w14:font="MS Gothic"/>
                </w14:checkbox>
              </w:sdtPr>
              <w:sdtEndPr/>
              <w:sdtContent>
                <w:r w:rsidR="00656BAE" w:rsidRPr="00CE3E85">
                  <w:rPr>
                    <w:rFonts w:ascii="MS Gothic" w:eastAsia="MS Gothic" w:hAnsi="MS Gothic" w:cs="Arial" w:hint="eastAsia"/>
                  </w:rPr>
                  <w:t>☐</w:t>
                </w:r>
              </w:sdtContent>
            </w:sdt>
            <w:r w:rsidR="00BF19DC">
              <w:rPr>
                <w:rFonts w:ascii="Calibri" w:hAnsi="Calibri" w:cs="Arial"/>
              </w:rPr>
              <w:tab/>
            </w:r>
            <w:r w:rsidR="00656BAE" w:rsidRPr="00CE3E85">
              <w:rPr>
                <w:rFonts w:ascii="Calibri" w:hAnsi="Calibri" w:cs="Arial"/>
              </w:rPr>
              <w:t>States that the program will pay for all criminal history checks</w:t>
            </w:r>
            <w:r w:rsidR="00656BAE">
              <w:rPr>
                <w:rFonts w:ascii="Calibri" w:hAnsi="Calibri" w:cs="Arial"/>
              </w:rPr>
              <w:t>.</w:t>
            </w:r>
          </w:p>
        </w:tc>
        <w:tc>
          <w:tcPr>
            <w:tcW w:w="5400" w:type="dxa"/>
            <w:shd w:val="clear" w:color="auto" w:fill="auto"/>
          </w:tcPr>
          <w:p w14:paraId="0F5577F3" w14:textId="77777777" w:rsidR="00656BAE" w:rsidRPr="00CE3E85" w:rsidRDefault="00656BAE" w:rsidP="00C2128B"/>
        </w:tc>
      </w:tr>
      <w:tr w:rsidR="00656BAE" w:rsidRPr="001441F9" w14:paraId="146FA714" w14:textId="77777777" w:rsidTr="00063152">
        <w:trPr>
          <w:trHeight w:val="16"/>
        </w:trPr>
        <w:tc>
          <w:tcPr>
            <w:tcW w:w="5400" w:type="dxa"/>
            <w:shd w:val="clear" w:color="auto" w:fill="auto"/>
          </w:tcPr>
          <w:p w14:paraId="32B1F0DF" w14:textId="45E72D1F" w:rsidR="00656BAE" w:rsidRPr="00CE3E85" w:rsidRDefault="00CF1F8A" w:rsidP="00C2128B">
            <w:pPr>
              <w:ind w:left="300" w:hanging="360"/>
              <w:rPr>
                <w:rFonts w:ascii="Calibri" w:hAnsi="Calibri" w:cs="Arial"/>
              </w:rPr>
            </w:pPr>
            <w:sdt>
              <w:sdtPr>
                <w:rPr>
                  <w:rFonts w:ascii="Calibri" w:hAnsi="Calibri" w:cs="Arial"/>
                </w:rPr>
                <w:id w:val="-8990914"/>
                <w14:checkbox>
                  <w14:checked w14:val="0"/>
                  <w14:checkedState w14:val="2612" w14:font="MS Gothic"/>
                  <w14:uncheckedState w14:val="2610" w14:font="MS Gothic"/>
                </w14:checkbox>
              </w:sdtPr>
              <w:sdtEndPr/>
              <w:sdtContent>
                <w:r w:rsidR="00656BAE" w:rsidRPr="00CE3E85">
                  <w:rPr>
                    <w:rFonts w:ascii="MS Gothic" w:eastAsia="MS Gothic" w:hAnsi="MS Gothic" w:cs="Arial" w:hint="eastAsia"/>
                  </w:rPr>
                  <w:t>☐</w:t>
                </w:r>
              </w:sdtContent>
            </w:sdt>
            <w:r w:rsidR="00BF19DC">
              <w:rPr>
                <w:rFonts w:ascii="Calibri" w:hAnsi="Calibri" w:cs="Arial"/>
              </w:rPr>
              <w:tab/>
            </w:r>
            <w:r w:rsidR="00656BAE">
              <w:rPr>
                <w:rFonts w:ascii="Calibri" w:hAnsi="Calibri" w:cs="Arial"/>
              </w:rPr>
              <w:t xml:space="preserve">Specifies who will determine if an individual is eligible for service/work based on all check results. </w:t>
            </w:r>
          </w:p>
        </w:tc>
        <w:tc>
          <w:tcPr>
            <w:tcW w:w="5400" w:type="dxa"/>
            <w:shd w:val="clear" w:color="auto" w:fill="auto"/>
          </w:tcPr>
          <w:p w14:paraId="6F727140" w14:textId="77777777" w:rsidR="00656BAE" w:rsidRPr="00CE3E85" w:rsidRDefault="00656BAE" w:rsidP="00C2128B"/>
        </w:tc>
      </w:tr>
    </w:tbl>
    <w:bookmarkEnd w:id="1"/>
    <w:p w14:paraId="4C194020" w14:textId="7FBDF173" w:rsidR="00656BAE" w:rsidRPr="00656BAE" w:rsidRDefault="00656BAE" w:rsidP="00C2128B">
      <w:pPr>
        <w:tabs>
          <w:tab w:val="left" w:pos="5880"/>
        </w:tabs>
      </w:pPr>
      <w:r>
        <w:tab/>
      </w:r>
    </w:p>
    <w:sectPr w:rsidR="00656BAE" w:rsidRPr="00656BAE" w:rsidSect="00A10B43">
      <w:footerReference w:type="default" r:id="rId7"/>
      <w:headerReference w:type="first" r:id="rId8"/>
      <w:footerReference w:type="first" r:id="rId9"/>
      <w:pgSz w:w="12240" w:h="15840"/>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3387" w14:textId="77777777" w:rsidR="0049170F" w:rsidRDefault="0049170F" w:rsidP="00EF5953">
      <w:pPr>
        <w:spacing w:after="0" w:line="240" w:lineRule="auto"/>
      </w:pPr>
      <w:r>
        <w:separator/>
      </w:r>
    </w:p>
  </w:endnote>
  <w:endnote w:type="continuationSeparator" w:id="0">
    <w:p w14:paraId="6704135A" w14:textId="77777777" w:rsidR="0049170F" w:rsidRDefault="0049170F" w:rsidP="00EF5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64535230"/>
      <w:docPartObj>
        <w:docPartGallery w:val="Page Numbers (Bottom of Page)"/>
        <w:docPartUnique/>
      </w:docPartObj>
    </w:sdtPr>
    <w:sdtEndPr>
      <w:rPr>
        <w:b/>
      </w:rPr>
    </w:sdtEndPr>
    <w:sdtContent>
      <w:sdt>
        <w:sdtPr>
          <w:rPr>
            <w:sz w:val="18"/>
            <w:szCs w:val="18"/>
          </w:rPr>
          <w:id w:val="712235152"/>
          <w:docPartObj>
            <w:docPartGallery w:val="Page Numbers (Top of Page)"/>
            <w:docPartUnique/>
          </w:docPartObj>
        </w:sdtPr>
        <w:sdtEndPr>
          <w:rPr>
            <w:b/>
          </w:rPr>
        </w:sdtEndPr>
        <w:sdtContent>
          <w:p w14:paraId="122BD1AE" w14:textId="77777777" w:rsidR="00EF5953" w:rsidRPr="00775597" w:rsidRDefault="00EF5953" w:rsidP="00EF5953">
            <w:pPr>
              <w:pStyle w:val="Footer"/>
              <w:pBdr>
                <w:bottom w:val="single" w:sz="12" w:space="1" w:color="auto"/>
              </w:pBdr>
              <w:tabs>
                <w:tab w:val="clear" w:pos="9360"/>
                <w:tab w:val="right" w:pos="10800"/>
              </w:tabs>
              <w:rPr>
                <w:sz w:val="18"/>
                <w:szCs w:val="18"/>
              </w:rPr>
            </w:pPr>
          </w:p>
          <w:p w14:paraId="3617C200" w14:textId="50D5FF7A" w:rsidR="00EF5953" w:rsidRPr="00775597" w:rsidRDefault="00656BAE" w:rsidP="00EF5953">
            <w:pPr>
              <w:pStyle w:val="Footer"/>
              <w:tabs>
                <w:tab w:val="clear" w:pos="9360"/>
                <w:tab w:val="right" w:pos="10800"/>
              </w:tabs>
              <w:rPr>
                <w:b/>
                <w:sz w:val="18"/>
                <w:szCs w:val="18"/>
              </w:rPr>
            </w:pPr>
            <w:r>
              <w:rPr>
                <w:sz w:val="18"/>
                <w:szCs w:val="18"/>
              </w:rPr>
              <w:t>NSCHC Policy &amp; Procedures Checklist</w:t>
            </w:r>
            <w:r w:rsidR="00EF5953" w:rsidRPr="00775597">
              <w:rPr>
                <w:sz w:val="18"/>
                <w:szCs w:val="18"/>
              </w:rPr>
              <w:t xml:space="preserve"> |</w:t>
            </w:r>
            <w:r w:rsidR="007936C6">
              <w:rPr>
                <w:sz w:val="18"/>
                <w:szCs w:val="18"/>
              </w:rPr>
              <w:t>Serve Washington</w:t>
            </w:r>
            <w:r w:rsidR="00EF5953" w:rsidRPr="00775597">
              <w:rPr>
                <w:i/>
                <w:sz w:val="18"/>
                <w:szCs w:val="18"/>
              </w:rPr>
              <w:tab/>
            </w:r>
            <w:r w:rsidR="00EF5953" w:rsidRPr="00775597">
              <w:rPr>
                <w:i/>
                <w:sz w:val="18"/>
                <w:szCs w:val="18"/>
              </w:rPr>
              <w:tab/>
            </w:r>
            <w:r w:rsidR="00EF5953" w:rsidRPr="00775597">
              <w:rPr>
                <w:b/>
                <w:sz w:val="18"/>
                <w:szCs w:val="18"/>
              </w:rPr>
              <w:t xml:space="preserve">Page </w:t>
            </w:r>
            <w:r w:rsidR="00EF5953" w:rsidRPr="00775597">
              <w:rPr>
                <w:b/>
                <w:bCs/>
                <w:sz w:val="18"/>
                <w:szCs w:val="18"/>
              </w:rPr>
              <w:fldChar w:fldCharType="begin"/>
            </w:r>
            <w:r w:rsidR="00EF5953" w:rsidRPr="00775597">
              <w:rPr>
                <w:b/>
                <w:bCs/>
                <w:sz w:val="18"/>
                <w:szCs w:val="18"/>
              </w:rPr>
              <w:instrText xml:space="preserve"> PAGE </w:instrText>
            </w:r>
            <w:r w:rsidR="00EF5953" w:rsidRPr="00775597">
              <w:rPr>
                <w:b/>
                <w:bCs/>
                <w:sz w:val="18"/>
                <w:szCs w:val="18"/>
              </w:rPr>
              <w:fldChar w:fldCharType="separate"/>
            </w:r>
            <w:r w:rsidR="00EF5953" w:rsidRPr="00775597">
              <w:rPr>
                <w:b/>
                <w:bCs/>
                <w:noProof/>
                <w:sz w:val="18"/>
                <w:szCs w:val="18"/>
              </w:rPr>
              <w:t>2</w:t>
            </w:r>
            <w:r w:rsidR="00EF5953" w:rsidRPr="00775597">
              <w:rPr>
                <w:b/>
                <w:bCs/>
                <w:sz w:val="18"/>
                <w:szCs w:val="18"/>
              </w:rPr>
              <w:fldChar w:fldCharType="end"/>
            </w:r>
            <w:r w:rsidR="00EF5953" w:rsidRPr="00775597">
              <w:rPr>
                <w:b/>
                <w:sz w:val="18"/>
                <w:szCs w:val="18"/>
              </w:rPr>
              <w:t xml:space="preserve"> of </w:t>
            </w:r>
            <w:r w:rsidR="00EF5953" w:rsidRPr="00775597">
              <w:rPr>
                <w:b/>
                <w:bCs/>
                <w:sz w:val="18"/>
                <w:szCs w:val="18"/>
              </w:rPr>
              <w:fldChar w:fldCharType="begin"/>
            </w:r>
            <w:r w:rsidR="00EF5953" w:rsidRPr="00775597">
              <w:rPr>
                <w:b/>
                <w:bCs/>
                <w:sz w:val="18"/>
                <w:szCs w:val="18"/>
              </w:rPr>
              <w:instrText xml:space="preserve"> NUMPAGES  </w:instrText>
            </w:r>
            <w:r w:rsidR="00EF5953" w:rsidRPr="00775597">
              <w:rPr>
                <w:b/>
                <w:bCs/>
                <w:sz w:val="18"/>
                <w:szCs w:val="18"/>
              </w:rPr>
              <w:fldChar w:fldCharType="separate"/>
            </w:r>
            <w:r w:rsidR="00EF5953" w:rsidRPr="00775597">
              <w:rPr>
                <w:b/>
                <w:bCs/>
                <w:noProof/>
                <w:sz w:val="18"/>
                <w:szCs w:val="18"/>
              </w:rPr>
              <w:t>2</w:t>
            </w:r>
            <w:r w:rsidR="00EF5953" w:rsidRPr="00775597">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18"/>
        <w:szCs w:val="18"/>
      </w:rPr>
      <w:id w:val="1728192014"/>
      <w:docPartObj>
        <w:docPartGallery w:val="Page Numbers (Bottom of Page)"/>
        <w:docPartUnique/>
      </w:docPartObj>
    </w:sdtPr>
    <w:sdtEndPr/>
    <w:sdtContent>
      <w:sdt>
        <w:sdtPr>
          <w:rPr>
            <w:b/>
            <w:sz w:val="18"/>
            <w:szCs w:val="18"/>
          </w:rPr>
          <w:id w:val="1331107238"/>
          <w:docPartObj>
            <w:docPartGallery w:val="Page Numbers (Top of Page)"/>
            <w:docPartUnique/>
          </w:docPartObj>
        </w:sdtPr>
        <w:sdtEndPr/>
        <w:sdtContent>
          <w:p w14:paraId="2F2E7A13" w14:textId="77777777" w:rsidR="00A10B43" w:rsidRPr="00775597" w:rsidRDefault="00A10B43">
            <w:pPr>
              <w:pStyle w:val="Footer"/>
              <w:pBdr>
                <w:bottom w:val="single" w:sz="12" w:space="1" w:color="auto"/>
              </w:pBdr>
              <w:jc w:val="right"/>
              <w:rPr>
                <w:b/>
                <w:sz w:val="18"/>
                <w:szCs w:val="18"/>
              </w:rPr>
            </w:pPr>
          </w:p>
          <w:p w14:paraId="250DF1F0" w14:textId="4B3F337D" w:rsidR="00A10B43" w:rsidRPr="00775597" w:rsidRDefault="00A10B43">
            <w:pPr>
              <w:pStyle w:val="Footer"/>
              <w:jc w:val="right"/>
              <w:rPr>
                <w:b/>
                <w:sz w:val="18"/>
                <w:szCs w:val="18"/>
              </w:rPr>
            </w:pPr>
            <w:r w:rsidRPr="00775597">
              <w:rPr>
                <w:b/>
                <w:sz w:val="18"/>
                <w:szCs w:val="18"/>
              </w:rPr>
              <w:t xml:space="preserve">Page </w:t>
            </w:r>
            <w:r w:rsidRPr="00775597">
              <w:rPr>
                <w:b/>
                <w:bCs/>
                <w:sz w:val="18"/>
                <w:szCs w:val="18"/>
              </w:rPr>
              <w:fldChar w:fldCharType="begin"/>
            </w:r>
            <w:r w:rsidRPr="00775597">
              <w:rPr>
                <w:b/>
                <w:bCs/>
                <w:sz w:val="18"/>
                <w:szCs w:val="18"/>
              </w:rPr>
              <w:instrText xml:space="preserve"> PAGE </w:instrText>
            </w:r>
            <w:r w:rsidRPr="00775597">
              <w:rPr>
                <w:b/>
                <w:bCs/>
                <w:sz w:val="18"/>
                <w:szCs w:val="18"/>
              </w:rPr>
              <w:fldChar w:fldCharType="separate"/>
            </w:r>
            <w:r w:rsidRPr="00775597">
              <w:rPr>
                <w:b/>
                <w:bCs/>
                <w:noProof/>
                <w:sz w:val="18"/>
                <w:szCs w:val="18"/>
              </w:rPr>
              <w:t>2</w:t>
            </w:r>
            <w:r w:rsidRPr="00775597">
              <w:rPr>
                <w:b/>
                <w:bCs/>
                <w:sz w:val="18"/>
                <w:szCs w:val="18"/>
              </w:rPr>
              <w:fldChar w:fldCharType="end"/>
            </w:r>
            <w:r w:rsidRPr="00775597">
              <w:rPr>
                <w:b/>
                <w:sz w:val="18"/>
                <w:szCs w:val="18"/>
              </w:rPr>
              <w:t xml:space="preserve"> of </w:t>
            </w:r>
            <w:r w:rsidRPr="00775597">
              <w:rPr>
                <w:b/>
                <w:bCs/>
                <w:sz w:val="18"/>
                <w:szCs w:val="18"/>
              </w:rPr>
              <w:fldChar w:fldCharType="begin"/>
            </w:r>
            <w:r w:rsidRPr="00775597">
              <w:rPr>
                <w:b/>
                <w:bCs/>
                <w:sz w:val="18"/>
                <w:szCs w:val="18"/>
              </w:rPr>
              <w:instrText xml:space="preserve"> NUMPAGES  </w:instrText>
            </w:r>
            <w:r w:rsidRPr="00775597">
              <w:rPr>
                <w:b/>
                <w:bCs/>
                <w:sz w:val="18"/>
                <w:szCs w:val="18"/>
              </w:rPr>
              <w:fldChar w:fldCharType="separate"/>
            </w:r>
            <w:r w:rsidRPr="00775597">
              <w:rPr>
                <w:b/>
                <w:bCs/>
                <w:noProof/>
                <w:sz w:val="18"/>
                <w:szCs w:val="18"/>
              </w:rPr>
              <w:t>2</w:t>
            </w:r>
            <w:r w:rsidRPr="00775597">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E56B4" w14:textId="77777777" w:rsidR="0049170F" w:rsidRDefault="0049170F" w:rsidP="00EF5953">
      <w:pPr>
        <w:spacing w:after="0" w:line="240" w:lineRule="auto"/>
      </w:pPr>
      <w:r>
        <w:separator/>
      </w:r>
    </w:p>
  </w:footnote>
  <w:footnote w:type="continuationSeparator" w:id="0">
    <w:p w14:paraId="10EEFB78" w14:textId="77777777" w:rsidR="0049170F" w:rsidRDefault="0049170F" w:rsidP="00EF5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932E" w14:textId="56D57595" w:rsidR="00A10B43" w:rsidRPr="0022518B" w:rsidRDefault="00BF19DC" w:rsidP="0022518B">
    <w:pPr>
      <w:pStyle w:val="Title"/>
    </w:pPr>
    <w:r>
      <w:t>National Service Criminal History Checks</w:t>
    </w:r>
  </w:p>
  <w:p w14:paraId="390514C4" w14:textId="7AEE4475" w:rsidR="00A10B43" w:rsidRPr="00ED56BF" w:rsidRDefault="00BF19DC" w:rsidP="00BF19DC">
    <w:pPr>
      <w:pStyle w:val="Subtitle"/>
      <w:jc w:val="right"/>
    </w:pPr>
    <w:r w:rsidRPr="00BF19DC">
      <w:t>Policy &amp; Procedures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E81"/>
    <w:multiLevelType w:val="hybridMultilevel"/>
    <w:tmpl w:val="85E8A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5475F"/>
    <w:multiLevelType w:val="hybridMultilevel"/>
    <w:tmpl w:val="8696A54A"/>
    <w:lvl w:ilvl="0" w:tplc="839ED1EE">
      <w:start w:val="1"/>
      <w:numFmt w:val="bullet"/>
      <w:lvlText w:val="•"/>
      <w:lvlJc w:val="left"/>
      <w:pPr>
        <w:tabs>
          <w:tab w:val="num" w:pos="720"/>
        </w:tabs>
        <w:ind w:left="720" w:hanging="360"/>
      </w:pPr>
      <w:rPr>
        <w:rFonts w:ascii="Arial" w:hAnsi="Arial" w:hint="default"/>
      </w:rPr>
    </w:lvl>
    <w:lvl w:ilvl="1" w:tplc="484AA40A">
      <w:start w:val="1"/>
      <w:numFmt w:val="bullet"/>
      <w:lvlText w:val="•"/>
      <w:lvlJc w:val="left"/>
      <w:pPr>
        <w:tabs>
          <w:tab w:val="num" w:pos="1440"/>
        </w:tabs>
        <w:ind w:left="1440" w:hanging="360"/>
      </w:pPr>
      <w:rPr>
        <w:rFonts w:ascii="Arial" w:hAnsi="Arial" w:hint="default"/>
      </w:rPr>
    </w:lvl>
    <w:lvl w:ilvl="2" w:tplc="B4A846B0" w:tentative="1">
      <w:start w:val="1"/>
      <w:numFmt w:val="bullet"/>
      <w:lvlText w:val="•"/>
      <w:lvlJc w:val="left"/>
      <w:pPr>
        <w:tabs>
          <w:tab w:val="num" w:pos="2160"/>
        </w:tabs>
        <w:ind w:left="2160" w:hanging="360"/>
      </w:pPr>
      <w:rPr>
        <w:rFonts w:ascii="Arial" w:hAnsi="Arial" w:hint="default"/>
      </w:rPr>
    </w:lvl>
    <w:lvl w:ilvl="3" w:tplc="5268B484" w:tentative="1">
      <w:start w:val="1"/>
      <w:numFmt w:val="bullet"/>
      <w:lvlText w:val="•"/>
      <w:lvlJc w:val="left"/>
      <w:pPr>
        <w:tabs>
          <w:tab w:val="num" w:pos="2880"/>
        </w:tabs>
        <w:ind w:left="2880" w:hanging="360"/>
      </w:pPr>
      <w:rPr>
        <w:rFonts w:ascii="Arial" w:hAnsi="Arial" w:hint="default"/>
      </w:rPr>
    </w:lvl>
    <w:lvl w:ilvl="4" w:tplc="D26AB5A8" w:tentative="1">
      <w:start w:val="1"/>
      <w:numFmt w:val="bullet"/>
      <w:lvlText w:val="•"/>
      <w:lvlJc w:val="left"/>
      <w:pPr>
        <w:tabs>
          <w:tab w:val="num" w:pos="3600"/>
        </w:tabs>
        <w:ind w:left="3600" w:hanging="360"/>
      </w:pPr>
      <w:rPr>
        <w:rFonts w:ascii="Arial" w:hAnsi="Arial" w:hint="default"/>
      </w:rPr>
    </w:lvl>
    <w:lvl w:ilvl="5" w:tplc="827E7AEA" w:tentative="1">
      <w:start w:val="1"/>
      <w:numFmt w:val="bullet"/>
      <w:lvlText w:val="•"/>
      <w:lvlJc w:val="left"/>
      <w:pPr>
        <w:tabs>
          <w:tab w:val="num" w:pos="4320"/>
        </w:tabs>
        <w:ind w:left="4320" w:hanging="360"/>
      </w:pPr>
      <w:rPr>
        <w:rFonts w:ascii="Arial" w:hAnsi="Arial" w:hint="default"/>
      </w:rPr>
    </w:lvl>
    <w:lvl w:ilvl="6" w:tplc="C8888D92" w:tentative="1">
      <w:start w:val="1"/>
      <w:numFmt w:val="bullet"/>
      <w:lvlText w:val="•"/>
      <w:lvlJc w:val="left"/>
      <w:pPr>
        <w:tabs>
          <w:tab w:val="num" w:pos="5040"/>
        </w:tabs>
        <w:ind w:left="5040" w:hanging="360"/>
      </w:pPr>
      <w:rPr>
        <w:rFonts w:ascii="Arial" w:hAnsi="Arial" w:hint="default"/>
      </w:rPr>
    </w:lvl>
    <w:lvl w:ilvl="7" w:tplc="B5087C52" w:tentative="1">
      <w:start w:val="1"/>
      <w:numFmt w:val="bullet"/>
      <w:lvlText w:val="•"/>
      <w:lvlJc w:val="left"/>
      <w:pPr>
        <w:tabs>
          <w:tab w:val="num" w:pos="5760"/>
        </w:tabs>
        <w:ind w:left="5760" w:hanging="360"/>
      </w:pPr>
      <w:rPr>
        <w:rFonts w:ascii="Arial" w:hAnsi="Arial" w:hint="default"/>
      </w:rPr>
    </w:lvl>
    <w:lvl w:ilvl="8" w:tplc="EC5E53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C33B21"/>
    <w:multiLevelType w:val="multilevel"/>
    <w:tmpl w:val="98E0445A"/>
    <w:numStyleLink w:val="OneStarBullets"/>
  </w:abstractNum>
  <w:abstractNum w:abstractNumId="3" w15:restartNumberingAfterBreak="0">
    <w:nsid w:val="0FCB246C"/>
    <w:multiLevelType w:val="multilevel"/>
    <w:tmpl w:val="98E0445A"/>
    <w:numStyleLink w:val="OneStarBullets"/>
  </w:abstractNum>
  <w:abstractNum w:abstractNumId="4" w15:restartNumberingAfterBreak="0">
    <w:nsid w:val="186505A8"/>
    <w:multiLevelType w:val="multilevel"/>
    <w:tmpl w:val="852081EE"/>
    <w:styleLink w:val="OneStarNumbering"/>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color w:val="489EC4" w:themeColor="accent2"/>
      </w:rPr>
    </w:lvl>
    <w:lvl w:ilvl="6">
      <w:start w:val="1"/>
      <w:numFmt w:val="bullet"/>
      <w:lvlText w:val="-"/>
      <w:lvlJc w:val="left"/>
      <w:pPr>
        <w:ind w:left="2520" w:hanging="360"/>
      </w:pPr>
      <w:rPr>
        <w:rFonts w:ascii="Calibri" w:hAnsi="Calibri" w:hint="default"/>
        <w:color w:val="489EC4" w:themeColor="accent2"/>
      </w:rPr>
    </w:lvl>
    <w:lvl w:ilvl="7">
      <w:start w:val="1"/>
      <w:numFmt w:val="bullet"/>
      <w:lvlText w:val="◦"/>
      <w:lvlJc w:val="left"/>
      <w:pPr>
        <w:ind w:left="2880" w:hanging="360"/>
      </w:pPr>
      <w:rPr>
        <w:rFonts w:ascii="Calibri" w:hAnsi="Calibri" w:hint="default"/>
        <w:color w:val="195771" w:themeColor="text2"/>
      </w:rPr>
    </w:lvl>
    <w:lvl w:ilvl="8">
      <w:start w:val="1"/>
      <w:numFmt w:val="bullet"/>
      <w:lvlText w:val="◦"/>
      <w:lvlJc w:val="left"/>
      <w:pPr>
        <w:ind w:left="3240" w:hanging="360"/>
      </w:pPr>
      <w:rPr>
        <w:rFonts w:ascii="Calibri" w:hAnsi="Calibri" w:hint="default"/>
        <w:color w:val="195771" w:themeColor="text2"/>
      </w:rPr>
    </w:lvl>
  </w:abstractNum>
  <w:abstractNum w:abstractNumId="5" w15:restartNumberingAfterBreak="0">
    <w:nsid w:val="1B35758D"/>
    <w:multiLevelType w:val="multilevel"/>
    <w:tmpl w:val="E9B2FCB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EDC0486"/>
    <w:multiLevelType w:val="multilevel"/>
    <w:tmpl w:val="98E0445A"/>
    <w:numStyleLink w:val="OneStarBullets"/>
  </w:abstractNum>
  <w:abstractNum w:abstractNumId="7" w15:restartNumberingAfterBreak="0">
    <w:nsid w:val="23372B54"/>
    <w:multiLevelType w:val="hybridMultilevel"/>
    <w:tmpl w:val="C71C003C"/>
    <w:lvl w:ilvl="0" w:tplc="A7C4AEF6">
      <w:start w:val="1"/>
      <w:numFmt w:val="bullet"/>
      <w:lvlText w:val=""/>
      <w:lvlJc w:val="left"/>
      <w:pPr>
        <w:ind w:left="1020" w:hanging="360"/>
      </w:pPr>
      <w:rPr>
        <w:rFonts w:ascii="Wingdings" w:hAnsi="Wingdings" w:hint="default"/>
        <w:color w:val="B82128" w:themeColor="accent5"/>
        <w:sz w:val="22"/>
        <w:szCs w:val="22"/>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15:restartNumberingAfterBreak="0">
    <w:nsid w:val="27B45BA4"/>
    <w:multiLevelType w:val="hybridMultilevel"/>
    <w:tmpl w:val="CB14494A"/>
    <w:lvl w:ilvl="0" w:tplc="7402EB16">
      <w:start w:val="1"/>
      <w:numFmt w:val="bullet"/>
      <w:lvlText w:val="n"/>
      <w:lvlJc w:val="left"/>
      <w:pPr>
        <w:ind w:left="720" w:hanging="360"/>
      </w:pPr>
      <w:rPr>
        <w:rFonts w:ascii="Wingdings" w:hAnsi="Wingdings" w:hint="default"/>
        <w:color w:val="B82128"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725EC"/>
    <w:multiLevelType w:val="multilevel"/>
    <w:tmpl w:val="98E0445A"/>
    <w:numStyleLink w:val="OneStarBullets"/>
  </w:abstractNum>
  <w:abstractNum w:abstractNumId="10" w15:restartNumberingAfterBreak="0">
    <w:nsid w:val="306977C7"/>
    <w:multiLevelType w:val="hybridMultilevel"/>
    <w:tmpl w:val="3E42BC18"/>
    <w:lvl w:ilvl="0" w:tplc="95045F64">
      <w:start w:val="1"/>
      <w:numFmt w:val="bullet"/>
      <w:lvlText w:val=""/>
      <w:lvlJc w:val="left"/>
      <w:pPr>
        <w:ind w:left="720" w:hanging="360"/>
      </w:pPr>
      <w:rPr>
        <w:rFonts w:ascii="Wingdings" w:hAnsi="Wingdings" w:hint="default"/>
        <w:color w:val="B82128" w:themeColor="accent5"/>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D3DCA"/>
    <w:multiLevelType w:val="hybridMultilevel"/>
    <w:tmpl w:val="4596134A"/>
    <w:lvl w:ilvl="0" w:tplc="55086670">
      <w:start w:val="1"/>
      <w:numFmt w:val="bullet"/>
      <w:lvlText w:val=""/>
      <w:lvlJc w:val="left"/>
      <w:pPr>
        <w:ind w:left="720" w:hanging="360"/>
      </w:pPr>
      <w:rPr>
        <w:rFonts w:ascii="Wingdings" w:hAnsi="Wingdings" w:hint="default"/>
        <w:color w:val="FB9800" w:themeColor="accen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329E0"/>
    <w:multiLevelType w:val="hybridMultilevel"/>
    <w:tmpl w:val="F1084D1C"/>
    <w:lvl w:ilvl="0" w:tplc="B264192E">
      <w:start w:val="1"/>
      <w:numFmt w:val="bullet"/>
      <w:lvlText w:val=""/>
      <w:lvlJc w:val="left"/>
      <w:pPr>
        <w:ind w:left="1440" w:hanging="360"/>
      </w:pPr>
      <w:rPr>
        <w:rFonts w:ascii="Wingdings" w:hAnsi="Wingdings" w:hint="default"/>
        <w:color w:val="B82128" w:themeColor="accent5"/>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0A4142"/>
    <w:multiLevelType w:val="multilevel"/>
    <w:tmpl w:val="98E0445A"/>
    <w:numStyleLink w:val="OneStarBullets"/>
  </w:abstractNum>
  <w:abstractNum w:abstractNumId="14" w15:restartNumberingAfterBreak="0">
    <w:nsid w:val="3A6A3E68"/>
    <w:multiLevelType w:val="hybridMultilevel"/>
    <w:tmpl w:val="CF56A6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92914"/>
    <w:multiLevelType w:val="hybridMultilevel"/>
    <w:tmpl w:val="30D018EE"/>
    <w:lvl w:ilvl="0" w:tplc="E4BEFAA8">
      <w:start w:val="1"/>
      <w:numFmt w:val="bullet"/>
      <w:lvlText w:val=""/>
      <w:lvlJc w:val="left"/>
      <w:pPr>
        <w:ind w:left="720" w:hanging="360"/>
      </w:pPr>
      <w:rPr>
        <w:rFonts w:ascii="Wingdings" w:hAnsi="Wingdings" w:hint="default"/>
        <w:color w:val="195771"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7342F"/>
    <w:multiLevelType w:val="hybridMultilevel"/>
    <w:tmpl w:val="76BA4FEC"/>
    <w:lvl w:ilvl="0" w:tplc="55086670">
      <w:start w:val="1"/>
      <w:numFmt w:val="bullet"/>
      <w:lvlText w:val=""/>
      <w:lvlJc w:val="left"/>
      <w:pPr>
        <w:ind w:left="720" w:hanging="360"/>
      </w:pPr>
      <w:rPr>
        <w:rFonts w:ascii="Wingdings" w:hAnsi="Wingdings" w:hint="default"/>
        <w:color w:val="FB9800" w:themeColor="accen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062A2"/>
    <w:multiLevelType w:val="multilevel"/>
    <w:tmpl w:val="98E0445A"/>
    <w:numStyleLink w:val="OneStarBullets"/>
  </w:abstractNum>
  <w:abstractNum w:abstractNumId="18" w15:restartNumberingAfterBreak="0">
    <w:nsid w:val="546B4994"/>
    <w:multiLevelType w:val="multilevel"/>
    <w:tmpl w:val="852081EE"/>
    <w:numStyleLink w:val="OneStarNumbering"/>
  </w:abstractNum>
  <w:abstractNum w:abstractNumId="19" w15:restartNumberingAfterBreak="0">
    <w:nsid w:val="55F61487"/>
    <w:multiLevelType w:val="hybridMultilevel"/>
    <w:tmpl w:val="75CED91A"/>
    <w:lvl w:ilvl="0" w:tplc="B264192E">
      <w:start w:val="1"/>
      <w:numFmt w:val="bullet"/>
      <w:lvlText w:val=""/>
      <w:lvlJc w:val="left"/>
      <w:pPr>
        <w:ind w:left="720" w:hanging="360"/>
      </w:pPr>
      <w:rPr>
        <w:rFonts w:ascii="Wingdings" w:hAnsi="Wingdings" w:hint="default"/>
        <w:color w:val="B82128" w:themeColor="accent5"/>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0033C"/>
    <w:multiLevelType w:val="hybridMultilevel"/>
    <w:tmpl w:val="7C601216"/>
    <w:lvl w:ilvl="0" w:tplc="55086670">
      <w:start w:val="1"/>
      <w:numFmt w:val="bullet"/>
      <w:lvlText w:val=""/>
      <w:lvlJc w:val="left"/>
      <w:pPr>
        <w:ind w:left="1080" w:hanging="360"/>
      </w:pPr>
      <w:rPr>
        <w:rFonts w:ascii="Wingdings" w:hAnsi="Wingdings" w:hint="default"/>
        <w:color w:val="FB9800" w:themeColor="accent1"/>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F37665"/>
    <w:multiLevelType w:val="hybridMultilevel"/>
    <w:tmpl w:val="AC14071E"/>
    <w:lvl w:ilvl="0" w:tplc="DC62178C">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4D67D2"/>
    <w:multiLevelType w:val="hybridMultilevel"/>
    <w:tmpl w:val="3F9E15D6"/>
    <w:lvl w:ilvl="0" w:tplc="E4BEFAA8">
      <w:start w:val="1"/>
      <w:numFmt w:val="bullet"/>
      <w:lvlText w:val=""/>
      <w:lvlJc w:val="left"/>
      <w:pPr>
        <w:ind w:left="720" w:hanging="360"/>
      </w:pPr>
      <w:rPr>
        <w:rFonts w:ascii="Wingdings" w:hAnsi="Wingdings" w:hint="default"/>
        <w:color w:val="195771"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72768"/>
    <w:multiLevelType w:val="multilevel"/>
    <w:tmpl w:val="98E0445A"/>
    <w:numStyleLink w:val="OneStarBullets"/>
  </w:abstractNum>
  <w:abstractNum w:abstractNumId="24" w15:restartNumberingAfterBreak="0">
    <w:nsid w:val="62157F32"/>
    <w:multiLevelType w:val="multilevel"/>
    <w:tmpl w:val="852081EE"/>
    <w:numStyleLink w:val="OneStarNumbering"/>
  </w:abstractNum>
  <w:abstractNum w:abstractNumId="25" w15:restartNumberingAfterBreak="0">
    <w:nsid w:val="63981478"/>
    <w:multiLevelType w:val="multilevel"/>
    <w:tmpl w:val="98E0445A"/>
    <w:numStyleLink w:val="OneStarBullets"/>
  </w:abstractNum>
  <w:abstractNum w:abstractNumId="26" w15:restartNumberingAfterBreak="0">
    <w:nsid w:val="641A0B9C"/>
    <w:multiLevelType w:val="hybridMultilevel"/>
    <w:tmpl w:val="48CE96AA"/>
    <w:lvl w:ilvl="0" w:tplc="E4BEFAA8">
      <w:start w:val="1"/>
      <w:numFmt w:val="bullet"/>
      <w:lvlText w:val=""/>
      <w:lvlJc w:val="left"/>
      <w:pPr>
        <w:ind w:left="720" w:hanging="360"/>
      </w:pPr>
      <w:rPr>
        <w:rFonts w:ascii="Wingdings" w:hAnsi="Wingdings" w:hint="default"/>
        <w:color w:val="195771"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07597"/>
    <w:multiLevelType w:val="hybridMultilevel"/>
    <w:tmpl w:val="0A049A56"/>
    <w:lvl w:ilvl="0" w:tplc="B264192E">
      <w:start w:val="1"/>
      <w:numFmt w:val="bullet"/>
      <w:lvlText w:val=""/>
      <w:lvlJc w:val="left"/>
      <w:pPr>
        <w:ind w:left="720" w:hanging="360"/>
      </w:pPr>
      <w:rPr>
        <w:rFonts w:ascii="Wingdings" w:hAnsi="Wingdings" w:hint="default"/>
        <w:color w:val="B82128" w:themeColor="accent5"/>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D24CA"/>
    <w:multiLevelType w:val="multilevel"/>
    <w:tmpl w:val="98E0445A"/>
    <w:numStyleLink w:val="OneStarBullets"/>
  </w:abstractNum>
  <w:abstractNum w:abstractNumId="29" w15:restartNumberingAfterBreak="0">
    <w:nsid w:val="6F0D286A"/>
    <w:multiLevelType w:val="multilevel"/>
    <w:tmpl w:val="98E0445A"/>
    <w:styleLink w:val="OneStarBullets"/>
    <w:lvl w:ilvl="0">
      <w:start w:val="1"/>
      <w:numFmt w:val="bullet"/>
      <w:lvlText w:val=""/>
      <w:lvlJc w:val="left"/>
      <w:pPr>
        <w:ind w:left="360" w:hanging="360"/>
      </w:pPr>
      <w:rPr>
        <w:rFonts w:ascii="Wingdings" w:hAnsi="Wingdings" w:hint="default"/>
        <w:color w:val="B82128" w:themeColor="accent5"/>
      </w:rPr>
    </w:lvl>
    <w:lvl w:ilvl="1">
      <w:start w:val="1"/>
      <w:numFmt w:val="bullet"/>
      <w:lvlText w:val=""/>
      <w:lvlJc w:val="left"/>
      <w:pPr>
        <w:ind w:left="720" w:hanging="360"/>
      </w:pPr>
      <w:rPr>
        <w:rFonts w:ascii="Symbol" w:hAnsi="Symbol" w:hint="default"/>
        <w:color w:val="112542" w:themeColor="accent4"/>
      </w:rPr>
    </w:lvl>
    <w:lvl w:ilvl="2">
      <w:start w:val="1"/>
      <w:numFmt w:val="bullet"/>
      <w:lvlText w:val="-"/>
      <w:lvlJc w:val="left"/>
      <w:pPr>
        <w:ind w:left="1080" w:hanging="360"/>
      </w:pPr>
      <w:rPr>
        <w:rFonts w:ascii="Calibri" w:hAnsi="Calibri" w:hint="default"/>
        <w:color w:val="4A4F53" w:themeColor="background2"/>
      </w:rPr>
    </w:lvl>
    <w:lvl w:ilvl="3">
      <w:start w:val="1"/>
      <w:numFmt w:val="bullet"/>
      <w:lvlText w:val="◦"/>
      <w:lvlJc w:val="left"/>
      <w:pPr>
        <w:ind w:left="1440" w:hanging="360"/>
      </w:pPr>
      <w:rPr>
        <w:rFonts w:ascii="Calibri" w:hAnsi="Calibri" w:hint="default"/>
        <w:color w:val="FB9800" w:themeColor="accent1"/>
      </w:rPr>
    </w:lvl>
    <w:lvl w:ilvl="4">
      <w:start w:val="1"/>
      <w:numFmt w:val="bullet"/>
      <w:lvlText w:val=""/>
      <w:lvlJc w:val="left"/>
      <w:pPr>
        <w:ind w:left="1800" w:hanging="360"/>
      </w:pPr>
      <w:rPr>
        <w:rFonts w:ascii="Symbol" w:hAnsi="Symbol" w:hint="default"/>
        <w:color w:val="489EC4"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91535A"/>
    <w:multiLevelType w:val="hybridMultilevel"/>
    <w:tmpl w:val="8B06EFFE"/>
    <w:lvl w:ilvl="0" w:tplc="A7C4AEF6">
      <w:start w:val="1"/>
      <w:numFmt w:val="bullet"/>
      <w:lvlText w:val=""/>
      <w:lvlJc w:val="left"/>
      <w:pPr>
        <w:ind w:left="720" w:hanging="360"/>
      </w:pPr>
      <w:rPr>
        <w:rFonts w:ascii="Wingdings" w:hAnsi="Wingdings" w:hint="default"/>
        <w:color w:val="B82128" w:themeColor="accent5"/>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A1097"/>
    <w:multiLevelType w:val="hybridMultilevel"/>
    <w:tmpl w:val="5AC80902"/>
    <w:lvl w:ilvl="0" w:tplc="B264192E">
      <w:start w:val="1"/>
      <w:numFmt w:val="bullet"/>
      <w:lvlText w:val=""/>
      <w:lvlJc w:val="left"/>
      <w:pPr>
        <w:ind w:left="720" w:hanging="360"/>
      </w:pPr>
      <w:rPr>
        <w:rFonts w:ascii="Wingdings" w:hAnsi="Wingdings" w:hint="default"/>
        <w:color w:val="B82128" w:themeColor="accent5"/>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370EA7"/>
    <w:multiLevelType w:val="hybridMultilevel"/>
    <w:tmpl w:val="8AA0BAA2"/>
    <w:lvl w:ilvl="0" w:tplc="3A5C3C20">
      <w:start w:val="1"/>
      <w:numFmt w:val="bullet"/>
      <w:lvlText w:val=""/>
      <w:lvlJc w:val="left"/>
      <w:pPr>
        <w:ind w:left="720" w:hanging="360"/>
      </w:pPr>
      <w:rPr>
        <w:rFonts w:ascii="Wingdings" w:hAnsi="Wingdings" w:hint="default"/>
        <w:color w:val="112542"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8B196C"/>
    <w:multiLevelType w:val="multilevel"/>
    <w:tmpl w:val="D054E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1744A7"/>
    <w:multiLevelType w:val="hybridMultilevel"/>
    <w:tmpl w:val="05FC0B4E"/>
    <w:lvl w:ilvl="0" w:tplc="EB801754">
      <w:start w:val="1"/>
      <w:numFmt w:val="bullet"/>
      <w:lvlText w:val=""/>
      <w:lvlJc w:val="left"/>
      <w:pPr>
        <w:ind w:left="720" w:hanging="360"/>
      </w:pPr>
      <w:rPr>
        <w:rFonts w:ascii="Wingdings" w:hAnsi="Wingdings" w:hint="default"/>
        <w:color w:val="B82128" w:themeColor="accent5"/>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F1C94"/>
    <w:multiLevelType w:val="hybridMultilevel"/>
    <w:tmpl w:val="01902F38"/>
    <w:lvl w:ilvl="0" w:tplc="B264192E">
      <w:start w:val="1"/>
      <w:numFmt w:val="bullet"/>
      <w:lvlText w:val=""/>
      <w:lvlJc w:val="left"/>
      <w:pPr>
        <w:ind w:left="720" w:hanging="360"/>
      </w:pPr>
      <w:rPr>
        <w:rFonts w:ascii="Wingdings" w:hAnsi="Wingdings" w:hint="default"/>
        <w:color w:val="B82128" w:themeColor="accent5"/>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157596">
    <w:abstractNumId w:val="29"/>
  </w:num>
  <w:num w:numId="2" w16cid:durableId="973220620">
    <w:abstractNumId w:val="3"/>
  </w:num>
  <w:num w:numId="3" w16cid:durableId="1554661937">
    <w:abstractNumId w:val="0"/>
  </w:num>
  <w:num w:numId="4" w16cid:durableId="386412834">
    <w:abstractNumId w:val="11"/>
  </w:num>
  <w:num w:numId="5" w16cid:durableId="1308779026">
    <w:abstractNumId w:val="20"/>
  </w:num>
  <w:num w:numId="6" w16cid:durableId="854879429">
    <w:abstractNumId w:val="4"/>
  </w:num>
  <w:num w:numId="7" w16cid:durableId="1892111901">
    <w:abstractNumId w:val="24"/>
  </w:num>
  <w:num w:numId="8" w16cid:durableId="467862771">
    <w:abstractNumId w:val="13"/>
  </w:num>
  <w:num w:numId="9" w16cid:durableId="1079057085">
    <w:abstractNumId w:val="18"/>
  </w:num>
  <w:num w:numId="10" w16cid:durableId="2103867351">
    <w:abstractNumId w:val="15"/>
  </w:num>
  <w:num w:numId="11" w16cid:durableId="1381711398">
    <w:abstractNumId w:val="9"/>
  </w:num>
  <w:num w:numId="12" w16cid:durableId="1713577144">
    <w:abstractNumId w:val="14"/>
  </w:num>
  <w:num w:numId="13" w16cid:durableId="788470466">
    <w:abstractNumId w:val="26"/>
  </w:num>
  <w:num w:numId="14" w16cid:durableId="1349065994">
    <w:abstractNumId w:val="22"/>
  </w:num>
  <w:num w:numId="15" w16cid:durableId="728261262">
    <w:abstractNumId w:val="16"/>
  </w:num>
  <w:num w:numId="16" w16cid:durableId="945424040">
    <w:abstractNumId w:val="23"/>
  </w:num>
  <w:num w:numId="17" w16cid:durableId="264046502">
    <w:abstractNumId w:val="2"/>
  </w:num>
  <w:num w:numId="18" w16cid:durableId="107238981">
    <w:abstractNumId w:val="25"/>
  </w:num>
  <w:num w:numId="19" w16cid:durableId="2092727578">
    <w:abstractNumId w:val="8"/>
  </w:num>
  <w:num w:numId="20" w16cid:durableId="529028911">
    <w:abstractNumId w:val="32"/>
  </w:num>
  <w:num w:numId="21" w16cid:durableId="1820464394">
    <w:abstractNumId w:val="30"/>
  </w:num>
  <w:num w:numId="22" w16cid:durableId="576523605">
    <w:abstractNumId w:val="34"/>
  </w:num>
  <w:num w:numId="23" w16cid:durableId="560406199">
    <w:abstractNumId w:val="12"/>
  </w:num>
  <w:num w:numId="24" w16cid:durableId="1107962726">
    <w:abstractNumId w:val="1"/>
  </w:num>
  <w:num w:numId="25" w16cid:durableId="393818458">
    <w:abstractNumId w:val="10"/>
  </w:num>
  <w:num w:numId="26" w16cid:durableId="1451046303">
    <w:abstractNumId w:val="33"/>
  </w:num>
  <w:num w:numId="27" w16cid:durableId="404644672">
    <w:abstractNumId w:val="5"/>
  </w:num>
  <w:num w:numId="28" w16cid:durableId="1591507547">
    <w:abstractNumId w:val="27"/>
  </w:num>
  <w:num w:numId="29" w16cid:durableId="1958296829">
    <w:abstractNumId w:val="21"/>
  </w:num>
  <w:num w:numId="30" w16cid:durableId="461073884">
    <w:abstractNumId w:val="19"/>
  </w:num>
  <w:num w:numId="31" w16cid:durableId="690646042">
    <w:abstractNumId w:val="35"/>
  </w:num>
  <w:num w:numId="32" w16cid:durableId="699278227">
    <w:abstractNumId w:val="31"/>
  </w:num>
  <w:num w:numId="33" w16cid:durableId="1329868399">
    <w:abstractNumId w:val="7"/>
  </w:num>
  <w:num w:numId="34" w16cid:durableId="2115436591">
    <w:abstractNumId w:val="17"/>
  </w:num>
  <w:num w:numId="35" w16cid:durableId="1966152527">
    <w:abstractNumId w:val="28"/>
  </w:num>
  <w:num w:numId="36" w16cid:durableId="1021319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AE"/>
    <w:rsid w:val="00025285"/>
    <w:rsid w:val="0005265B"/>
    <w:rsid w:val="00053636"/>
    <w:rsid w:val="00063152"/>
    <w:rsid w:val="00070A7F"/>
    <w:rsid w:val="00080412"/>
    <w:rsid w:val="0008201C"/>
    <w:rsid w:val="000C348D"/>
    <w:rsid w:val="000D6BA3"/>
    <w:rsid w:val="001113BE"/>
    <w:rsid w:val="0011419C"/>
    <w:rsid w:val="00117367"/>
    <w:rsid w:val="00120217"/>
    <w:rsid w:val="001447AA"/>
    <w:rsid w:val="001453A8"/>
    <w:rsid w:val="001635C1"/>
    <w:rsid w:val="00167379"/>
    <w:rsid w:val="00173BB4"/>
    <w:rsid w:val="00176E7B"/>
    <w:rsid w:val="00196384"/>
    <w:rsid w:val="001A64FA"/>
    <w:rsid w:val="0022518B"/>
    <w:rsid w:val="00264974"/>
    <w:rsid w:val="00290531"/>
    <w:rsid w:val="002951B0"/>
    <w:rsid w:val="002B3C41"/>
    <w:rsid w:val="002C14F0"/>
    <w:rsid w:val="002E6E75"/>
    <w:rsid w:val="002F5D11"/>
    <w:rsid w:val="0030161C"/>
    <w:rsid w:val="003116DC"/>
    <w:rsid w:val="0031350B"/>
    <w:rsid w:val="00345FCD"/>
    <w:rsid w:val="00352EB4"/>
    <w:rsid w:val="0036282A"/>
    <w:rsid w:val="00377099"/>
    <w:rsid w:val="00384939"/>
    <w:rsid w:val="0039668A"/>
    <w:rsid w:val="003B6744"/>
    <w:rsid w:val="003E5A27"/>
    <w:rsid w:val="003E708B"/>
    <w:rsid w:val="00401906"/>
    <w:rsid w:val="0044378A"/>
    <w:rsid w:val="00445D86"/>
    <w:rsid w:val="00461ACA"/>
    <w:rsid w:val="0047445B"/>
    <w:rsid w:val="0049170F"/>
    <w:rsid w:val="004B4B02"/>
    <w:rsid w:val="004B6A72"/>
    <w:rsid w:val="004E0F05"/>
    <w:rsid w:val="004F2586"/>
    <w:rsid w:val="005322B9"/>
    <w:rsid w:val="0053528A"/>
    <w:rsid w:val="00564DD4"/>
    <w:rsid w:val="00576385"/>
    <w:rsid w:val="005776EA"/>
    <w:rsid w:val="005D790B"/>
    <w:rsid w:val="005E4C5E"/>
    <w:rsid w:val="005F3980"/>
    <w:rsid w:val="0060083F"/>
    <w:rsid w:val="00603E0B"/>
    <w:rsid w:val="00655E1E"/>
    <w:rsid w:val="00656BAE"/>
    <w:rsid w:val="006748D3"/>
    <w:rsid w:val="00675476"/>
    <w:rsid w:val="006808D6"/>
    <w:rsid w:val="00681644"/>
    <w:rsid w:val="00686A10"/>
    <w:rsid w:val="006A0866"/>
    <w:rsid w:val="006B61E2"/>
    <w:rsid w:val="006C56FF"/>
    <w:rsid w:val="006D628E"/>
    <w:rsid w:val="006F28DC"/>
    <w:rsid w:val="006F2D54"/>
    <w:rsid w:val="006F3BEF"/>
    <w:rsid w:val="00724347"/>
    <w:rsid w:val="0073065F"/>
    <w:rsid w:val="00754919"/>
    <w:rsid w:val="00775597"/>
    <w:rsid w:val="00775AC9"/>
    <w:rsid w:val="007936C6"/>
    <w:rsid w:val="007B6A6E"/>
    <w:rsid w:val="007D2B8A"/>
    <w:rsid w:val="007D3F28"/>
    <w:rsid w:val="007F4E0F"/>
    <w:rsid w:val="00807AB5"/>
    <w:rsid w:val="00835EE4"/>
    <w:rsid w:val="0085477E"/>
    <w:rsid w:val="00870D08"/>
    <w:rsid w:val="008725B9"/>
    <w:rsid w:val="00891ADD"/>
    <w:rsid w:val="008B7393"/>
    <w:rsid w:val="008D7A55"/>
    <w:rsid w:val="008E3C8B"/>
    <w:rsid w:val="008F02C5"/>
    <w:rsid w:val="00913AC2"/>
    <w:rsid w:val="00926A20"/>
    <w:rsid w:val="009462AA"/>
    <w:rsid w:val="0095346B"/>
    <w:rsid w:val="00953899"/>
    <w:rsid w:val="009702B5"/>
    <w:rsid w:val="00976026"/>
    <w:rsid w:val="00986B6D"/>
    <w:rsid w:val="0099548E"/>
    <w:rsid w:val="009B3E95"/>
    <w:rsid w:val="009C4E4F"/>
    <w:rsid w:val="009E52B1"/>
    <w:rsid w:val="00A10B43"/>
    <w:rsid w:val="00A2278A"/>
    <w:rsid w:val="00A277FB"/>
    <w:rsid w:val="00A315CE"/>
    <w:rsid w:val="00A57860"/>
    <w:rsid w:val="00A61CEA"/>
    <w:rsid w:val="00A82EA6"/>
    <w:rsid w:val="00A84FD2"/>
    <w:rsid w:val="00AE2FE3"/>
    <w:rsid w:val="00AF7866"/>
    <w:rsid w:val="00B00947"/>
    <w:rsid w:val="00B042A7"/>
    <w:rsid w:val="00B173AB"/>
    <w:rsid w:val="00B74772"/>
    <w:rsid w:val="00BA3D08"/>
    <w:rsid w:val="00BE6436"/>
    <w:rsid w:val="00BF19DC"/>
    <w:rsid w:val="00C01859"/>
    <w:rsid w:val="00C2128B"/>
    <w:rsid w:val="00C31EAB"/>
    <w:rsid w:val="00C371C3"/>
    <w:rsid w:val="00C53DF9"/>
    <w:rsid w:val="00C8033B"/>
    <w:rsid w:val="00CB7601"/>
    <w:rsid w:val="00CC53A2"/>
    <w:rsid w:val="00CC6CE7"/>
    <w:rsid w:val="00CD68B8"/>
    <w:rsid w:val="00CD74FB"/>
    <w:rsid w:val="00CE74E5"/>
    <w:rsid w:val="00CF1F8A"/>
    <w:rsid w:val="00D24F44"/>
    <w:rsid w:val="00DA2809"/>
    <w:rsid w:val="00DA6BDC"/>
    <w:rsid w:val="00E116CD"/>
    <w:rsid w:val="00E20D8C"/>
    <w:rsid w:val="00E220AE"/>
    <w:rsid w:val="00E30807"/>
    <w:rsid w:val="00E42F31"/>
    <w:rsid w:val="00E705E7"/>
    <w:rsid w:val="00E72AD0"/>
    <w:rsid w:val="00E8666A"/>
    <w:rsid w:val="00EA0178"/>
    <w:rsid w:val="00EA6B7C"/>
    <w:rsid w:val="00EC293E"/>
    <w:rsid w:val="00ED56BF"/>
    <w:rsid w:val="00EE6158"/>
    <w:rsid w:val="00EF5953"/>
    <w:rsid w:val="00F34B68"/>
    <w:rsid w:val="00F5103A"/>
    <w:rsid w:val="00F563BC"/>
    <w:rsid w:val="00F570B4"/>
    <w:rsid w:val="00F625A3"/>
    <w:rsid w:val="00FA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A8067"/>
  <w15:chartTrackingRefBased/>
  <w15:docId w15:val="{B44235DD-FBEB-4673-8326-6998AFDF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BAE"/>
  </w:style>
  <w:style w:type="paragraph" w:styleId="Heading1">
    <w:name w:val="heading 1"/>
    <w:basedOn w:val="Normal"/>
    <w:next w:val="Normal"/>
    <w:link w:val="Heading1Char"/>
    <w:autoRedefine/>
    <w:uiPriority w:val="9"/>
    <w:qFormat/>
    <w:rsid w:val="0022518B"/>
    <w:pPr>
      <w:keepNext/>
      <w:keepLines/>
      <w:pBdr>
        <w:bottom w:val="single" w:sz="4" w:space="1" w:color="195771" w:themeColor="text2"/>
      </w:pBdr>
      <w:spacing w:after="120"/>
      <w:outlineLvl w:val="0"/>
    </w:pPr>
    <w:rPr>
      <w:rFonts w:asciiTheme="majorHAnsi" w:eastAsiaTheme="majorEastAsia" w:hAnsiTheme="majorHAnsi" w:cstheme="majorBidi"/>
      <w:color w:val="112542" w:themeColor="accent4"/>
      <w:sz w:val="28"/>
      <w:szCs w:val="32"/>
    </w:rPr>
  </w:style>
  <w:style w:type="paragraph" w:styleId="Heading2">
    <w:name w:val="heading 2"/>
    <w:basedOn w:val="Normal"/>
    <w:next w:val="Normal"/>
    <w:link w:val="Heading2Char"/>
    <w:autoRedefine/>
    <w:uiPriority w:val="9"/>
    <w:unhideWhenUsed/>
    <w:qFormat/>
    <w:rsid w:val="0022518B"/>
    <w:pPr>
      <w:keepNext/>
      <w:keepLines/>
      <w:spacing w:before="40" w:after="0"/>
      <w:outlineLvl w:val="1"/>
    </w:pPr>
    <w:rPr>
      <w:rFonts w:eastAsiaTheme="majorEastAsia" w:cstheme="majorBidi"/>
      <w:b/>
      <w:caps/>
      <w:color w:val="112542" w:themeColor="accent4"/>
      <w:spacing w:val="20"/>
      <w:sz w:val="24"/>
      <w:szCs w:val="26"/>
    </w:rPr>
  </w:style>
  <w:style w:type="paragraph" w:styleId="Heading3">
    <w:name w:val="heading 3"/>
    <w:basedOn w:val="Normal"/>
    <w:next w:val="Normal"/>
    <w:link w:val="Heading3Char"/>
    <w:uiPriority w:val="9"/>
    <w:unhideWhenUsed/>
    <w:qFormat/>
    <w:rsid w:val="0022518B"/>
    <w:pPr>
      <w:keepNext/>
      <w:keepLines/>
      <w:spacing w:before="40" w:after="0"/>
      <w:outlineLvl w:val="2"/>
    </w:pPr>
    <w:rPr>
      <w:rFonts w:ascii="Calibri" w:eastAsiaTheme="majorEastAsia" w:hAnsi="Calibri" w:cstheme="majorBidi"/>
      <w:b/>
      <w:color w:val="B82128" w:themeColor="accent5"/>
      <w:sz w:val="24"/>
      <w:szCs w:val="24"/>
    </w:rPr>
  </w:style>
  <w:style w:type="paragraph" w:styleId="Heading4">
    <w:name w:val="heading 4"/>
    <w:basedOn w:val="Normal"/>
    <w:next w:val="Normal"/>
    <w:link w:val="Heading4Char"/>
    <w:uiPriority w:val="9"/>
    <w:unhideWhenUsed/>
    <w:qFormat/>
    <w:rsid w:val="0022518B"/>
    <w:pPr>
      <w:keepNext/>
      <w:keepLines/>
      <w:spacing w:before="40" w:after="0"/>
      <w:outlineLvl w:val="3"/>
    </w:pPr>
    <w:rPr>
      <w:rFonts w:ascii="Calibri" w:eastAsiaTheme="majorEastAsia" w:hAnsi="Calibri" w:cstheme="majorBidi"/>
      <w:b/>
      <w:i/>
      <w:iCs/>
      <w:color w:val="B82128" w:themeColor="accent5"/>
    </w:rPr>
  </w:style>
  <w:style w:type="paragraph" w:styleId="Heading5">
    <w:name w:val="heading 5"/>
    <w:basedOn w:val="Normal"/>
    <w:next w:val="Normal"/>
    <w:link w:val="Heading5Char"/>
    <w:uiPriority w:val="9"/>
    <w:unhideWhenUsed/>
    <w:qFormat/>
    <w:rsid w:val="00ED56BF"/>
    <w:pPr>
      <w:keepNext/>
      <w:keepLines/>
      <w:spacing w:before="40" w:after="0"/>
      <w:outlineLvl w:val="4"/>
    </w:pPr>
    <w:rPr>
      <w:rFonts w:asciiTheme="majorHAnsi" w:eastAsiaTheme="majorEastAsia" w:hAnsiTheme="majorHAnsi" w:cstheme="majorBidi"/>
      <w:color w:val="FB9800" w:themeColor="accent1"/>
    </w:rPr>
  </w:style>
  <w:style w:type="paragraph" w:styleId="Heading6">
    <w:name w:val="heading 6"/>
    <w:basedOn w:val="Normal"/>
    <w:next w:val="Normal"/>
    <w:link w:val="Heading6Char"/>
    <w:uiPriority w:val="9"/>
    <w:semiHidden/>
    <w:unhideWhenUsed/>
    <w:qFormat/>
    <w:rsid w:val="00ED56BF"/>
    <w:pPr>
      <w:keepNext/>
      <w:keepLines/>
      <w:spacing w:before="40" w:after="0"/>
      <w:outlineLvl w:val="5"/>
    </w:pPr>
    <w:rPr>
      <w:rFonts w:asciiTheme="majorHAnsi" w:eastAsiaTheme="majorEastAsia" w:hAnsiTheme="majorHAnsi" w:cstheme="majorBidi"/>
      <w:color w:val="031927"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18B"/>
    <w:rPr>
      <w:rFonts w:asciiTheme="majorHAnsi" w:eastAsiaTheme="majorEastAsia" w:hAnsiTheme="majorHAnsi" w:cstheme="majorBidi"/>
      <w:color w:val="112542" w:themeColor="accent4"/>
      <w:sz w:val="28"/>
      <w:szCs w:val="32"/>
    </w:rPr>
  </w:style>
  <w:style w:type="paragraph" w:styleId="Title">
    <w:name w:val="Title"/>
    <w:basedOn w:val="Normal"/>
    <w:next w:val="Normal"/>
    <w:link w:val="TitleChar"/>
    <w:autoRedefine/>
    <w:uiPriority w:val="10"/>
    <w:qFormat/>
    <w:rsid w:val="0022518B"/>
    <w:pPr>
      <w:spacing w:after="0" w:line="240" w:lineRule="auto"/>
      <w:contextualSpacing/>
      <w:jc w:val="right"/>
    </w:pPr>
    <w:rPr>
      <w:rFonts w:asciiTheme="majorHAnsi" w:eastAsiaTheme="majorEastAsia" w:hAnsiTheme="majorHAnsi" w:cstheme="majorBidi"/>
      <w:noProof/>
      <w:color w:val="112542" w:themeColor="accent4"/>
      <w:spacing w:val="-10"/>
      <w:kern w:val="28"/>
      <w:sz w:val="48"/>
      <w:szCs w:val="56"/>
    </w:rPr>
  </w:style>
  <w:style w:type="character" w:customStyle="1" w:styleId="TitleChar">
    <w:name w:val="Title Char"/>
    <w:basedOn w:val="DefaultParagraphFont"/>
    <w:link w:val="Title"/>
    <w:uiPriority w:val="10"/>
    <w:rsid w:val="0022518B"/>
    <w:rPr>
      <w:rFonts w:asciiTheme="majorHAnsi" w:eastAsiaTheme="majorEastAsia" w:hAnsiTheme="majorHAnsi" w:cstheme="majorBidi"/>
      <w:noProof/>
      <w:color w:val="112542" w:themeColor="accent4"/>
      <w:spacing w:val="-10"/>
      <w:kern w:val="28"/>
      <w:sz w:val="48"/>
      <w:szCs w:val="56"/>
    </w:rPr>
  </w:style>
  <w:style w:type="character" w:customStyle="1" w:styleId="Heading2Char">
    <w:name w:val="Heading 2 Char"/>
    <w:basedOn w:val="DefaultParagraphFont"/>
    <w:link w:val="Heading2"/>
    <w:uiPriority w:val="9"/>
    <w:rsid w:val="0022518B"/>
    <w:rPr>
      <w:rFonts w:eastAsiaTheme="majorEastAsia" w:cstheme="majorBidi"/>
      <w:b/>
      <w:caps/>
      <w:color w:val="112542" w:themeColor="accent4"/>
      <w:spacing w:val="20"/>
      <w:sz w:val="24"/>
      <w:szCs w:val="26"/>
    </w:rPr>
  </w:style>
  <w:style w:type="character" w:customStyle="1" w:styleId="Heading3Char">
    <w:name w:val="Heading 3 Char"/>
    <w:basedOn w:val="DefaultParagraphFont"/>
    <w:link w:val="Heading3"/>
    <w:uiPriority w:val="9"/>
    <w:rsid w:val="0022518B"/>
    <w:rPr>
      <w:rFonts w:ascii="Calibri" w:eastAsiaTheme="majorEastAsia" w:hAnsi="Calibri" w:cstheme="majorBidi"/>
      <w:b/>
      <w:color w:val="B82128" w:themeColor="accent5"/>
      <w:sz w:val="24"/>
      <w:szCs w:val="24"/>
    </w:rPr>
  </w:style>
  <w:style w:type="paragraph" w:styleId="Subtitle">
    <w:name w:val="Subtitle"/>
    <w:basedOn w:val="Normal"/>
    <w:next w:val="Normal"/>
    <w:link w:val="SubtitleChar"/>
    <w:uiPriority w:val="11"/>
    <w:qFormat/>
    <w:rsid w:val="00ED56BF"/>
    <w:pPr>
      <w:numPr>
        <w:ilvl w:val="1"/>
      </w:numPr>
    </w:pPr>
    <w:rPr>
      <w:rFonts w:asciiTheme="majorHAnsi" w:eastAsiaTheme="minorEastAsia" w:hAnsiTheme="majorHAnsi"/>
      <w:caps/>
      <w:color w:val="4A4F53" w:themeColor="background2"/>
      <w:spacing w:val="15"/>
      <w:sz w:val="24"/>
    </w:rPr>
  </w:style>
  <w:style w:type="character" w:customStyle="1" w:styleId="SubtitleChar">
    <w:name w:val="Subtitle Char"/>
    <w:basedOn w:val="DefaultParagraphFont"/>
    <w:link w:val="Subtitle"/>
    <w:uiPriority w:val="11"/>
    <w:rsid w:val="00ED56BF"/>
    <w:rPr>
      <w:rFonts w:asciiTheme="majorHAnsi" w:eastAsiaTheme="minorEastAsia" w:hAnsiTheme="majorHAnsi"/>
      <w:caps/>
      <w:color w:val="4A4F53" w:themeColor="background2"/>
      <w:spacing w:val="15"/>
      <w:sz w:val="24"/>
    </w:rPr>
  </w:style>
  <w:style w:type="character" w:customStyle="1" w:styleId="Heading4Char">
    <w:name w:val="Heading 4 Char"/>
    <w:basedOn w:val="DefaultParagraphFont"/>
    <w:link w:val="Heading4"/>
    <w:uiPriority w:val="9"/>
    <w:rsid w:val="0022518B"/>
    <w:rPr>
      <w:rFonts w:ascii="Calibri" w:eastAsiaTheme="majorEastAsia" w:hAnsi="Calibri" w:cstheme="majorBidi"/>
      <w:b/>
      <w:i/>
      <w:iCs/>
      <w:color w:val="B82128" w:themeColor="accent5"/>
    </w:rPr>
  </w:style>
  <w:style w:type="character" w:customStyle="1" w:styleId="Heading5Char">
    <w:name w:val="Heading 5 Char"/>
    <w:basedOn w:val="DefaultParagraphFont"/>
    <w:link w:val="Heading5"/>
    <w:uiPriority w:val="9"/>
    <w:rsid w:val="00ED56BF"/>
    <w:rPr>
      <w:rFonts w:asciiTheme="majorHAnsi" w:eastAsiaTheme="majorEastAsia" w:hAnsiTheme="majorHAnsi" w:cstheme="majorBidi"/>
      <w:color w:val="FB9800" w:themeColor="accent1"/>
    </w:rPr>
  </w:style>
  <w:style w:type="paragraph" w:styleId="Header">
    <w:name w:val="header"/>
    <w:basedOn w:val="Normal"/>
    <w:link w:val="HeaderChar"/>
    <w:uiPriority w:val="99"/>
    <w:unhideWhenUsed/>
    <w:rsid w:val="00EF5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953"/>
  </w:style>
  <w:style w:type="paragraph" w:styleId="Footer">
    <w:name w:val="footer"/>
    <w:basedOn w:val="Normal"/>
    <w:link w:val="FooterChar"/>
    <w:uiPriority w:val="99"/>
    <w:unhideWhenUsed/>
    <w:rsid w:val="00EF5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953"/>
  </w:style>
  <w:style w:type="paragraph" w:styleId="ListParagraph">
    <w:name w:val="List Paragraph"/>
    <w:basedOn w:val="Normal"/>
    <w:uiPriority w:val="34"/>
    <w:qFormat/>
    <w:rsid w:val="00A82EA6"/>
    <w:pPr>
      <w:ind w:left="720"/>
      <w:contextualSpacing/>
    </w:pPr>
  </w:style>
  <w:style w:type="numbering" w:customStyle="1" w:styleId="OneStarBullets">
    <w:name w:val="OneStar Bullets"/>
    <w:uiPriority w:val="99"/>
    <w:rsid w:val="00E116CD"/>
    <w:pPr>
      <w:numPr>
        <w:numId w:val="1"/>
      </w:numPr>
    </w:pPr>
  </w:style>
  <w:style w:type="numbering" w:customStyle="1" w:styleId="OneStarNumbering">
    <w:name w:val="OneStar Numbering"/>
    <w:uiPriority w:val="99"/>
    <w:rsid w:val="00E116CD"/>
    <w:pPr>
      <w:numPr>
        <w:numId w:val="6"/>
      </w:numPr>
    </w:pPr>
  </w:style>
  <w:style w:type="paragraph" w:styleId="NormalWeb">
    <w:name w:val="Normal (Web)"/>
    <w:basedOn w:val="Normal"/>
    <w:uiPriority w:val="99"/>
    <w:semiHidden/>
    <w:unhideWhenUsed/>
    <w:rsid w:val="0008201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61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neStar">
    <w:name w:val="OneStar"/>
    <w:basedOn w:val="TableNormal"/>
    <w:uiPriority w:val="99"/>
    <w:rsid w:val="0022518B"/>
    <w:pPr>
      <w:spacing w:after="0" w:line="240" w:lineRule="auto"/>
    </w:pPr>
    <w:tblPr>
      <w:tblStyleRowBandSize w:val="1"/>
      <w:tblStyleColBandSize w:val="1"/>
      <w:tblBorders>
        <w:insideH w:val="single" w:sz="24" w:space="0" w:color="F7F7FF" w:themeColor="background1"/>
        <w:insideV w:val="single" w:sz="24" w:space="0" w:color="F7F7FF" w:themeColor="background1"/>
      </w:tblBorders>
      <w:tblCellMar>
        <w:top w:w="144" w:type="dxa"/>
        <w:left w:w="144" w:type="dxa"/>
        <w:bottom w:w="144" w:type="dxa"/>
        <w:right w:w="144" w:type="dxa"/>
      </w:tblCellMar>
    </w:tblPr>
    <w:tcPr>
      <w:shd w:val="clear" w:color="auto" w:fill="D9DBDD" w:themeFill="background2" w:themeFillTint="33"/>
      <w:tcMar>
        <w:top w:w="144" w:type="dxa"/>
        <w:left w:w="144" w:type="dxa"/>
        <w:bottom w:w="144" w:type="dxa"/>
        <w:right w:w="144" w:type="dxa"/>
      </w:tcMar>
    </w:tcPr>
    <w:tblStylePr w:type="firstRow">
      <w:rPr>
        <w:rFonts w:asciiTheme="minorHAnsi" w:hAnsiTheme="minorHAnsi"/>
        <w:b/>
        <w:color w:val="F7F7FF" w:themeColor="background1"/>
        <w:sz w:val="22"/>
      </w:rPr>
      <w:tblPr/>
      <w:tcPr>
        <w:shd w:val="clear" w:color="auto" w:fill="112542" w:themeFill="accent4"/>
      </w:tcPr>
    </w:tblStylePr>
    <w:tblStylePr w:type="lastRow">
      <w:rPr>
        <w:rFonts w:asciiTheme="minorHAnsi" w:hAnsiTheme="minorHAnsi"/>
        <w:b/>
        <w:color w:val="B82128" w:themeColor="accent5"/>
      </w:rPr>
      <w:tblPr/>
      <w:tcPr>
        <w:shd w:val="clear" w:color="auto" w:fill="B82128" w:themeFill="accent5"/>
      </w:tcPr>
    </w:tblStylePr>
    <w:tblStylePr w:type="firstCol">
      <w:rPr>
        <w:b/>
        <w:color w:val="F7F7FF" w:themeColor="background1"/>
      </w:rPr>
      <w:tblPr/>
      <w:tcPr>
        <w:shd w:val="clear" w:color="auto" w:fill="112542" w:themeFill="accent4"/>
      </w:tcPr>
    </w:tblStylePr>
    <w:tblStylePr w:type="lastCol">
      <w:rPr>
        <w:b/>
        <w:color w:val="F7F7FF" w:themeColor="background1"/>
      </w:rPr>
      <w:tblPr/>
      <w:tcPr>
        <w:shd w:val="clear" w:color="auto" w:fill="B82128" w:themeFill="accent5"/>
      </w:tcPr>
    </w:tblStylePr>
    <w:tblStylePr w:type="band2Vert">
      <w:tblPr/>
      <w:tcPr>
        <w:shd w:val="clear" w:color="auto" w:fill="DCE6F6" w:themeFill="accent4" w:themeFillTint="1A"/>
      </w:tcPr>
    </w:tblStylePr>
    <w:tblStylePr w:type="band2Horz">
      <w:tblPr/>
      <w:tcPr>
        <w:shd w:val="clear" w:color="auto" w:fill="DCE6F6" w:themeFill="accent4" w:themeFillTint="1A"/>
      </w:tcPr>
    </w:tblStylePr>
  </w:style>
  <w:style w:type="paragraph" w:styleId="NoSpacing">
    <w:name w:val="No Spacing"/>
    <w:uiPriority w:val="1"/>
    <w:qFormat/>
    <w:rsid w:val="00ED56BF"/>
    <w:pPr>
      <w:spacing w:after="0" w:line="240" w:lineRule="auto"/>
    </w:pPr>
  </w:style>
  <w:style w:type="character" w:customStyle="1" w:styleId="Heading6Char">
    <w:name w:val="Heading 6 Char"/>
    <w:basedOn w:val="DefaultParagraphFont"/>
    <w:link w:val="Heading6"/>
    <w:uiPriority w:val="9"/>
    <w:semiHidden/>
    <w:rsid w:val="00ED56BF"/>
    <w:rPr>
      <w:rFonts w:asciiTheme="majorHAnsi" w:eastAsiaTheme="majorEastAsia" w:hAnsiTheme="majorHAnsi" w:cstheme="majorBidi"/>
      <w:color w:val="031927" w:themeColor="text1"/>
    </w:rPr>
  </w:style>
  <w:style w:type="paragraph" w:styleId="IntenseQuote">
    <w:name w:val="Intense Quote"/>
    <w:basedOn w:val="Normal"/>
    <w:next w:val="Normal"/>
    <w:link w:val="IntenseQuoteChar"/>
    <w:uiPriority w:val="30"/>
    <w:qFormat/>
    <w:rsid w:val="0022518B"/>
    <w:pPr>
      <w:pBdr>
        <w:top w:val="single" w:sz="4" w:space="10" w:color="B82128" w:themeColor="accent5"/>
        <w:bottom w:val="single" w:sz="4" w:space="10" w:color="B82128" w:themeColor="accent5"/>
      </w:pBdr>
      <w:spacing w:before="360" w:after="360"/>
      <w:ind w:left="864" w:right="864"/>
      <w:jc w:val="center"/>
    </w:pPr>
    <w:rPr>
      <w:i/>
      <w:iCs/>
      <w:color w:val="B82128" w:themeColor="accent5"/>
    </w:rPr>
  </w:style>
  <w:style w:type="character" w:customStyle="1" w:styleId="IntenseQuoteChar">
    <w:name w:val="Intense Quote Char"/>
    <w:basedOn w:val="DefaultParagraphFont"/>
    <w:link w:val="IntenseQuote"/>
    <w:uiPriority w:val="30"/>
    <w:rsid w:val="0022518B"/>
    <w:rPr>
      <w:i/>
      <w:iCs/>
      <w:color w:val="B82128" w:themeColor="accent5"/>
    </w:rPr>
  </w:style>
  <w:style w:type="paragraph" w:styleId="Quote">
    <w:name w:val="Quote"/>
    <w:basedOn w:val="Normal"/>
    <w:next w:val="Normal"/>
    <w:link w:val="QuoteChar"/>
    <w:uiPriority w:val="29"/>
    <w:qFormat/>
    <w:rsid w:val="0022518B"/>
    <w:pPr>
      <w:spacing w:before="200"/>
      <w:ind w:left="864" w:right="864"/>
      <w:jc w:val="center"/>
    </w:pPr>
    <w:rPr>
      <w:i/>
      <w:iCs/>
      <w:color w:val="B82128" w:themeColor="accent5"/>
    </w:rPr>
  </w:style>
  <w:style w:type="character" w:customStyle="1" w:styleId="QuoteChar">
    <w:name w:val="Quote Char"/>
    <w:basedOn w:val="DefaultParagraphFont"/>
    <w:link w:val="Quote"/>
    <w:uiPriority w:val="29"/>
    <w:rsid w:val="0022518B"/>
    <w:rPr>
      <w:i/>
      <w:iCs/>
      <w:color w:val="B82128" w:themeColor="accent5"/>
    </w:rPr>
  </w:style>
  <w:style w:type="character" w:styleId="BookTitle">
    <w:name w:val="Book Title"/>
    <w:basedOn w:val="DefaultParagraphFont"/>
    <w:uiPriority w:val="33"/>
    <w:qFormat/>
    <w:rsid w:val="00BA3D08"/>
    <w:rPr>
      <w:b w:val="0"/>
      <w:bCs/>
      <w:i/>
      <w:iCs/>
      <w:spacing w:val="0"/>
    </w:rPr>
  </w:style>
  <w:style w:type="character" w:styleId="PlaceholderText">
    <w:name w:val="Placeholder Text"/>
    <w:basedOn w:val="DefaultParagraphFont"/>
    <w:uiPriority w:val="99"/>
    <w:rsid w:val="00656BAE"/>
    <w:rPr>
      <w:color w:val="808080"/>
    </w:rPr>
  </w:style>
  <w:style w:type="character" w:styleId="CommentReference">
    <w:name w:val="annotation reference"/>
    <w:basedOn w:val="DefaultParagraphFont"/>
    <w:uiPriority w:val="99"/>
    <w:semiHidden/>
    <w:unhideWhenUsed/>
    <w:rsid w:val="00656BAE"/>
    <w:rPr>
      <w:sz w:val="16"/>
      <w:szCs w:val="16"/>
    </w:rPr>
  </w:style>
  <w:style w:type="paragraph" w:styleId="CommentText">
    <w:name w:val="annotation text"/>
    <w:basedOn w:val="Normal"/>
    <w:link w:val="CommentTextChar"/>
    <w:uiPriority w:val="99"/>
    <w:unhideWhenUsed/>
    <w:rsid w:val="00656BAE"/>
    <w:pPr>
      <w:spacing w:line="240" w:lineRule="auto"/>
    </w:pPr>
    <w:rPr>
      <w:sz w:val="20"/>
      <w:szCs w:val="20"/>
    </w:rPr>
  </w:style>
  <w:style w:type="character" w:customStyle="1" w:styleId="CommentTextChar">
    <w:name w:val="Comment Text Char"/>
    <w:basedOn w:val="DefaultParagraphFont"/>
    <w:link w:val="CommentText"/>
    <w:uiPriority w:val="99"/>
    <w:rsid w:val="00656BAE"/>
    <w:rPr>
      <w:sz w:val="20"/>
      <w:szCs w:val="20"/>
    </w:rPr>
  </w:style>
  <w:style w:type="paragraph" w:styleId="CommentSubject">
    <w:name w:val="annotation subject"/>
    <w:basedOn w:val="CommentText"/>
    <w:next w:val="CommentText"/>
    <w:link w:val="CommentSubjectChar"/>
    <w:uiPriority w:val="99"/>
    <w:semiHidden/>
    <w:unhideWhenUsed/>
    <w:rsid w:val="008F02C5"/>
    <w:rPr>
      <w:b/>
      <w:bCs/>
    </w:rPr>
  </w:style>
  <w:style w:type="character" w:customStyle="1" w:styleId="CommentSubjectChar">
    <w:name w:val="Comment Subject Char"/>
    <w:basedOn w:val="CommentTextChar"/>
    <w:link w:val="CommentSubject"/>
    <w:uiPriority w:val="99"/>
    <w:semiHidden/>
    <w:rsid w:val="008F02C5"/>
    <w:rPr>
      <w:b/>
      <w:bCs/>
      <w:sz w:val="20"/>
      <w:szCs w:val="20"/>
    </w:rPr>
  </w:style>
  <w:style w:type="character" w:styleId="Hyperlink">
    <w:name w:val="Hyperlink"/>
    <w:basedOn w:val="DefaultParagraphFont"/>
    <w:uiPriority w:val="99"/>
    <w:unhideWhenUsed/>
    <w:rsid w:val="004E0F05"/>
    <w:rPr>
      <w:color w:val="0563C1" w:themeColor="hyperlink"/>
      <w:u w:val="single"/>
    </w:rPr>
  </w:style>
  <w:style w:type="character" w:styleId="UnresolvedMention">
    <w:name w:val="Unresolved Mention"/>
    <w:basedOn w:val="DefaultParagraphFont"/>
    <w:uiPriority w:val="99"/>
    <w:semiHidden/>
    <w:unhideWhenUsed/>
    <w:rsid w:val="004E0F05"/>
    <w:rPr>
      <w:color w:val="605E5C"/>
      <w:shd w:val="clear" w:color="auto" w:fill="E1DFDD"/>
    </w:rPr>
  </w:style>
  <w:style w:type="paragraph" w:styleId="Revision">
    <w:name w:val="Revision"/>
    <w:hidden/>
    <w:uiPriority w:val="99"/>
    <w:semiHidden/>
    <w:rsid w:val="00807A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7558">
      <w:bodyDiv w:val="1"/>
      <w:marLeft w:val="0"/>
      <w:marRight w:val="0"/>
      <w:marTop w:val="0"/>
      <w:marBottom w:val="0"/>
      <w:divBdr>
        <w:top w:val="none" w:sz="0" w:space="0" w:color="auto"/>
        <w:left w:val="none" w:sz="0" w:space="0" w:color="auto"/>
        <w:bottom w:val="none" w:sz="0" w:space="0" w:color="auto"/>
        <w:right w:val="none" w:sz="0" w:space="0" w:color="auto"/>
      </w:divBdr>
    </w:div>
    <w:div w:id="413279601">
      <w:bodyDiv w:val="1"/>
      <w:marLeft w:val="0"/>
      <w:marRight w:val="0"/>
      <w:marTop w:val="0"/>
      <w:marBottom w:val="0"/>
      <w:divBdr>
        <w:top w:val="none" w:sz="0" w:space="0" w:color="auto"/>
        <w:left w:val="none" w:sz="0" w:space="0" w:color="auto"/>
        <w:bottom w:val="none" w:sz="0" w:space="0" w:color="auto"/>
        <w:right w:val="none" w:sz="0" w:space="0" w:color="auto"/>
      </w:divBdr>
    </w:div>
    <w:div w:id="1619722325">
      <w:bodyDiv w:val="1"/>
      <w:marLeft w:val="0"/>
      <w:marRight w:val="0"/>
      <w:marTop w:val="0"/>
      <w:marBottom w:val="0"/>
      <w:divBdr>
        <w:top w:val="none" w:sz="0" w:space="0" w:color="auto"/>
        <w:left w:val="none" w:sz="0" w:space="0" w:color="auto"/>
        <w:bottom w:val="none" w:sz="0" w:space="0" w:color="auto"/>
        <w:right w:val="none" w:sz="0" w:space="0" w:color="auto"/>
      </w:divBdr>
    </w:div>
    <w:div w:id="17137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ina\Documents\Custom%2520Office%2520Templates\AmeriCorpsTexas_OneSt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A58E0D29D43CF9E06F60BE089C936"/>
        <w:category>
          <w:name w:val="General"/>
          <w:gallery w:val="placeholder"/>
        </w:category>
        <w:types>
          <w:type w:val="bbPlcHdr"/>
        </w:types>
        <w:behaviors>
          <w:behavior w:val="content"/>
        </w:behaviors>
        <w:guid w:val="{41C3232D-906A-4DFA-9F26-022AFFF16808}"/>
      </w:docPartPr>
      <w:docPartBody>
        <w:p w:rsidR="00714D04" w:rsidRDefault="00FB5CA0" w:rsidP="00FB5CA0">
          <w:pPr>
            <w:pStyle w:val="3C9A58E0D29D43CF9E06F60BE089C936"/>
          </w:pPr>
          <w:r w:rsidRPr="00330CDF">
            <w:rPr>
              <w:rStyle w:val="PlaceholderText"/>
            </w:rPr>
            <w:t>Click or tap here to enter text.</w:t>
          </w:r>
        </w:p>
      </w:docPartBody>
    </w:docPart>
    <w:docPart>
      <w:docPartPr>
        <w:name w:val="6C0951DDAA4D481DB3D8C315C2A4127C"/>
        <w:category>
          <w:name w:val="General"/>
          <w:gallery w:val="placeholder"/>
        </w:category>
        <w:types>
          <w:type w:val="bbPlcHdr"/>
        </w:types>
        <w:behaviors>
          <w:behavior w:val="content"/>
        </w:behaviors>
        <w:guid w:val="{A047184C-79DC-4DB9-8D7C-F98F145E82FD}"/>
      </w:docPartPr>
      <w:docPartBody>
        <w:p w:rsidR="00714D04" w:rsidRDefault="00FB5CA0" w:rsidP="00FB5CA0">
          <w:pPr>
            <w:pStyle w:val="6C0951DDAA4D481DB3D8C315C2A4127C"/>
          </w:pPr>
          <w:r w:rsidRPr="00330CDF">
            <w:rPr>
              <w:rStyle w:val="PlaceholderText"/>
            </w:rPr>
            <w:t>Click or tap here to enter text.</w:t>
          </w:r>
        </w:p>
      </w:docPartBody>
    </w:docPart>
    <w:docPart>
      <w:docPartPr>
        <w:name w:val="10B504BB287B4B4D9294592D497CBCA0"/>
        <w:category>
          <w:name w:val="General"/>
          <w:gallery w:val="placeholder"/>
        </w:category>
        <w:types>
          <w:type w:val="bbPlcHdr"/>
        </w:types>
        <w:behaviors>
          <w:behavior w:val="content"/>
        </w:behaviors>
        <w:guid w:val="{FDB4C0E5-52FF-489A-BFD9-44E9A23BB6F2}"/>
      </w:docPartPr>
      <w:docPartBody>
        <w:p w:rsidR="00714D04" w:rsidRDefault="00FB5CA0" w:rsidP="00FB5CA0">
          <w:pPr>
            <w:pStyle w:val="10B504BB287B4B4D9294592D497CBCA0"/>
          </w:pPr>
          <w:r w:rsidRPr="00FE73AE">
            <w:rPr>
              <w:rStyle w:val="PlaceholderText"/>
            </w:rPr>
            <w:t>Choose an item.</w:t>
          </w:r>
        </w:p>
      </w:docPartBody>
    </w:docPart>
    <w:docPart>
      <w:docPartPr>
        <w:name w:val="91851C1D95BB41C0BE43AF018391EB61"/>
        <w:category>
          <w:name w:val="General"/>
          <w:gallery w:val="placeholder"/>
        </w:category>
        <w:types>
          <w:type w:val="bbPlcHdr"/>
        </w:types>
        <w:behaviors>
          <w:behavior w:val="content"/>
        </w:behaviors>
        <w:guid w:val="{1E77DCF5-CE55-46B8-B51D-B98FB58C35AE}"/>
      </w:docPartPr>
      <w:docPartBody>
        <w:p w:rsidR="00714D04" w:rsidRDefault="00FB5CA0" w:rsidP="00FB5CA0">
          <w:pPr>
            <w:pStyle w:val="91851C1D95BB41C0BE43AF018391EB61"/>
          </w:pPr>
          <w:r w:rsidRPr="004B4029">
            <w:rPr>
              <w:rStyle w:val="PlaceholderText"/>
            </w:rPr>
            <w:t>Choose a name.</w:t>
          </w:r>
        </w:p>
      </w:docPartBody>
    </w:docPart>
    <w:docPart>
      <w:docPartPr>
        <w:name w:val="0FBD1E7A43F64BA6813951205538EA5A"/>
        <w:category>
          <w:name w:val="General"/>
          <w:gallery w:val="placeholder"/>
        </w:category>
        <w:types>
          <w:type w:val="bbPlcHdr"/>
        </w:types>
        <w:behaviors>
          <w:behavior w:val="content"/>
        </w:behaviors>
        <w:guid w:val="{4E7CBEDD-D461-42A4-BE6B-B7F4F2D03D49}"/>
      </w:docPartPr>
      <w:docPartBody>
        <w:p w:rsidR="00714D04" w:rsidRDefault="00FB5CA0" w:rsidP="00FB5CA0">
          <w:pPr>
            <w:pStyle w:val="0FBD1E7A43F64BA6813951205538EA5A"/>
          </w:pPr>
          <w:r w:rsidRPr="00330CDF">
            <w:rPr>
              <w:rStyle w:val="PlaceholderText"/>
            </w:rPr>
            <w:t>Click or tap here to enter text.</w:t>
          </w:r>
        </w:p>
      </w:docPartBody>
    </w:docPart>
    <w:docPart>
      <w:docPartPr>
        <w:name w:val="59F9C527B0D14B22BAB8A0EA43AA486F"/>
        <w:category>
          <w:name w:val="General"/>
          <w:gallery w:val="placeholder"/>
        </w:category>
        <w:types>
          <w:type w:val="bbPlcHdr"/>
        </w:types>
        <w:behaviors>
          <w:behavior w:val="content"/>
        </w:behaviors>
        <w:guid w:val="{9ECE2999-E1B7-416A-AAE0-61CD3E155E35}"/>
      </w:docPartPr>
      <w:docPartBody>
        <w:p w:rsidR="00714D04" w:rsidRDefault="00FB5CA0" w:rsidP="00FB5CA0">
          <w:pPr>
            <w:pStyle w:val="59F9C527B0D14B22BAB8A0EA43AA486F"/>
          </w:pPr>
          <w:r w:rsidRPr="00AA7F2C">
            <w:rPr>
              <w:rStyle w:val="PlaceholderText"/>
              <w:rFonts w:ascii="Calibri" w:hAnsi="Calibr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42"/>
    <w:rsid w:val="00020E42"/>
    <w:rsid w:val="00025285"/>
    <w:rsid w:val="000D4289"/>
    <w:rsid w:val="0010473B"/>
    <w:rsid w:val="001447AA"/>
    <w:rsid w:val="00146335"/>
    <w:rsid w:val="00181035"/>
    <w:rsid w:val="00196384"/>
    <w:rsid w:val="00211725"/>
    <w:rsid w:val="00257031"/>
    <w:rsid w:val="0034443C"/>
    <w:rsid w:val="003800A6"/>
    <w:rsid w:val="00384939"/>
    <w:rsid w:val="004407BA"/>
    <w:rsid w:val="00494F9A"/>
    <w:rsid w:val="004D7713"/>
    <w:rsid w:val="005365B2"/>
    <w:rsid w:val="005668F4"/>
    <w:rsid w:val="005C62B6"/>
    <w:rsid w:val="005D16C6"/>
    <w:rsid w:val="00623E73"/>
    <w:rsid w:val="006A3339"/>
    <w:rsid w:val="00714D04"/>
    <w:rsid w:val="00754919"/>
    <w:rsid w:val="00865014"/>
    <w:rsid w:val="00870D08"/>
    <w:rsid w:val="008828B0"/>
    <w:rsid w:val="00964F85"/>
    <w:rsid w:val="009814DD"/>
    <w:rsid w:val="00994021"/>
    <w:rsid w:val="00A62A2B"/>
    <w:rsid w:val="00AD6E5F"/>
    <w:rsid w:val="00C6554F"/>
    <w:rsid w:val="00EF4887"/>
    <w:rsid w:val="00F10674"/>
    <w:rsid w:val="00F14B0A"/>
    <w:rsid w:val="00F70AC3"/>
    <w:rsid w:val="00F91B1D"/>
    <w:rsid w:val="00F93AC1"/>
    <w:rsid w:val="00FB5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14D04"/>
    <w:rPr>
      <w:color w:val="808080"/>
    </w:rPr>
  </w:style>
  <w:style w:type="paragraph" w:customStyle="1" w:styleId="3C9A58E0D29D43CF9E06F60BE089C936">
    <w:name w:val="3C9A58E0D29D43CF9E06F60BE089C936"/>
    <w:rsid w:val="00FB5CA0"/>
    <w:rPr>
      <w:kern w:val="2"/>
      <w14:ligatures w14:val="standardContextual"/>
    </w:rPr>
  </w:style>
  <w:style w:type="paragraph" w:customStyle="1" w:styleId="6C0951DDAA4D481DB3D8C315C2A4127C">
    <w:name w:val="6C0951DDAA4D481DB3D8C315C2A4127C"/>
    <w:rsid w:val="00FB5CA0"/>
    <w:rPr>
      <w:kern w:val="2"/>
      <w14:ligatures w14:val="standardContextual"/>
    </w:rPr>
  </w:style>
  <w:style w:type="paragraph" w:customStyle="1" w:styleId="10B504BB287B4B4D9294592D497CBCA0">
    <w:name w:val="10B504BB287B4B4D9294592D497CBCA0"/>
    <w:rsid w:val="00FB5CA0"/>
    <w:rPr>
      <w:kern w:val="2"/>
      <w14:ligatures w14:val="standardContextual"/>
    </w:rPr>
  </w:style>
  <w:style w:type="paragraph" w:customStyle="1" w:styleId="91851C1D95BB41C0BE43AF018391EB61">
    <w:name w:val="91851C1D95BB41C0BE43AF018391EB61"/>
    <w:rsid w:val="00FB5CA0"/>
    <w:rPr>
      <w:kern w:val="2"/>
      <w14:ligatures w14:val="standardContextual"/>
    </w:rPr>
  </w:style>
  <w:style w:type="paragraph" w:customStyle="1" w:styleId="0FBD1E7A43F64BA6813951205538EA5A">
    <w:name w:val="0FBD1E7A43F64BA6813951205538EA5A"/>
    <w:rsid w:val="00FB5CA0"/>
    <w:rPr>
      <w:kern w:val="2"/>
      <w14:ligatures w14:val="standardContextual"/>
    </w:rPr>
  </w:style>
  <w:style w:type="paragraph" w:customStyle="1" w:styleId="59F9C527B0D14B22BAB8A0EA43AA486F">
    <w:name w:val="59F9C527B0D14B22BAB8A0EA43AA486F"/>
    <w:rsid w:val="00FB5CA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neStar">
      <a:dk1>
        <a:srgbClr val="031927"/>
      </a:dk1>
      <a:lt1>
        <a:srgbClr val="F7F7FF"/>
      </a:lt1>
      <a:dk2>
        <a:srgbClr val="195771"/>
      </a:dk2>
      <a:lt2>
        <a:srgbClr val="4A4F53"/>
      </a:lt2>
      <a:accent1>
        <a:srgbClr val="FB9800"/>
      </a:accent1>
      <a:accent2>
        <a:srgbClr val="489EC4"/>
      </a:accent2>
      <a:accent3>
        <a:srgbClr val="F4F1E1"/>
      </a:accent3>
      <a:accent4>
        <a:srgbClr val="112542"/>
      </a:accent4>
      <a:accent5>
        <a:srgbClr val="B82128"/>
      </a:accent5>
      <a:accent6>
        <a:srgbClr val="000000"/>
      </a:accent6>
      <a:hlink>
        <a:srgbClr val="0563C1"/>
      </a:hlink>
      <a:folHlink>
        <a:srgbClr val="954F72"/>
      </a:folHlink>
    </a:clrScheme>
    <a:fontScheme name="OneStar">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B0BCC1F0130408D1CDF4F0A8913BF" ma:contentTypeVersion="20" ma:contentTypeDescription="Create a new document." ma:contentTypeScope="" ma:versionID="2e215e9e84be873e4b169f36db3b4fe1">
  <xsd:schema xmlns:xsd="http://www.w3.org/2001/XMLSchema" xmlns:xs="http://www.w3.org/2001/XMLSchema" xmlns:p="http://schemas.microsoft.com/office/2006/metadata/properties" xmlns:ns1="http://schemas.microsoft.com/sharepoint/v3" xmlns:ns2="af26da99-8cc0-4ce4-be27-6437d7568e6d" xmlns:ns3="4423182a-1852-48e5-892b-68e59bab706c" targetNamespace="http://schemas.microsoft.com/office/2006/metadata/properties" ma:root="true" ma:fieldsID="d6d3f6f5c1cf5713ef85ac086e747132" ns1:_="" ns2:_="" ns3:_="">
    <xsd:import namespace="http://schemas.microsoft.com/sharepoint/v3"/>
    <xsd:import namespace="af26da99-8cc0-4ce4-be27-6437d7568e6d"/>
    <xsd:import namespace="4423182a-1852-48e5-892b-68e59bab7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Grant_x0020_End_x0020_Date" minOccurs="0"/>
                <xsd:element ref="ns2:Grant_x0020_Close_x0020_Date_x0020__x002d__x0020_SW" minOccurs="0"/>
                <xsd:element ref="ns2:nebaa69f9a11441686271e56969ab507" minOccurs="0"/>
                <xsd:element ref="ns3:TaxCatchAll" minOccurs="0"/>
                <xsd:element ref="ns2:he7b150f35f04f67acd086ac17073435"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26da99-8cc0-4ce4-be27-6437d7568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Grant_x0020_End_x0020_Date" ma:index="11" nillable="true" ma:displayName="Grant End Date" ma:internalName="Grant_x0020_End_x0020_Date">
      <xsd:simpleType>
        <xsd:restriction base="dms:Note">
          <xsd:maxLength value="255"/>
        </xsd:restriction>
      </xsd:simpleType>
    </xsd:element>
    <xsd:element name="Grant_x0020_Close_x0020_Date_x0020__x002d__x0020_SW" ma:index="12" nillable="true" ma:displayName="Grant Close Date - SW" ma:internalName="Grant_x0020_Close_x0020_Date_x0020__x002d__x0020_SW">
      <xsd:simpleType>
        <xsd:restriction base="dms:Note">
          <xsd:maxLength value="255"/>
        </xsd:restriction>
      </xsd:simpleType>
    </xsd:element>
    <xsd:element name="nebaa69f9a11441686271e56969ab507" ma:index="14" nillable="true" ma:taxonomy="true" ma:internalName="nebaa69f9a11441686271e56969ab507" ma:taxonomyFieldName="Grant_x0020_Number" ma:displayName="Grant Number" ma:default="" ma:fieldId="{7ebaa69f-9a11-4416-8627-1e56969ab507}" ma:taxonomyMulti="true" ma:sspId="360a6a1c-50a4-4ec0-87e3-f00760ffe76b" ma:termSetId="1022285e-2120-4b0a-b2bd-1c7a67bc78c9" ma:anchorId="00000000-0000-0000-0000-000000000000" ma:open="false" ma:isKeyword="false">
      <xsd:complexType>
        <xsd:sequence>
          <xsd:element ref="pc:Terms" minOccurs="0" maxOccurs="1"/>
        </xsd:sequence>
      </xsd:complexType>
    </xsd:element>
    <xsd:element name="he7b150f35f04f67acd086ac17073435" ma:index="17" nillable="true" ma:taxonomy="true" ma:internalName="he7b150f35f04f67acd086ac17073435" ma:taxonomyFieldName="Grant_x0020_Fund_x0020_Type" ma:displayName="Grant Fund Type" ma:default="" ma:fieldId="{1e7b150f-35f0-4f67-acd0-86ac17073435}" ma:taxonomyMulti="true" ma:sspId="360a6a1c-50a4-4ec0-87e3-f00760ffe76b" ma:termSetId="bd96c763-76e6-4d97-9be3-a36ab4298672" ma:anchorId="00000000-0000-0000-0000-000000000000" ma:open="fals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3182a-1852-48e5-892b-68e59bab706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5452ad-ec80-4634-8685-587f53956a61}" ma:internalName="TaxCatchAll" ma:showField="CatchAllData" ma:web="4423182a-1852-48e5-892b-68e59bab7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6da99-8cc0-4ce4-be27-6437d7568e6d">
      <Terms xmlns="http://schemas.microsoft.com/office/infopath/2007/PartnerControls"/>
    </lcf76f155ced4ddcb4097134ff3c332f>
    <_ip_UnifiedCompliancePolicyUIAction xmlns="http://schemas.microsoft.com/sharepoint/v3" xsi:nil="true"/>
    <TaxCatchAll xmlns="4423182a-1852-48e5-892b-68e59bab706c" xsi:nil="true"/>
    <nebaa69f9a11441686271e56969ab507 xmlns="af26da99-8cc0-4ce4-be27-6437d7568e6d">
      <Terms xmlns="http://schemas.microsoft.com/office/infopath/2007/PartnerControls"/>
    </nebaa69f9a11441686271e56969ab507>
    <_ip_UnifiedCompliancePolicyProperties xmlns="http://schemas.microsoft.com/sharepoint/v3" xsi:nil="true"/>
    <Grant_x0020_Close_x0020_Date_x0020__x002d__x0020_SW xmlns="af26da99-8cc0-4ce4-be27-6437d7568e6d" xsi:nil="true"/>
    <Grant_x0020_End_x0020_Date xmlns="af26da99-8cc0-4ce4-be27-6437d7568e6d" xsi:nil="true"/>
    <he7b150f35f04f67acd086ac17073435 xmlns="af26da99-8cc0-4ce4-be27-6437d7568e6d">
      <Terms xmlns="http://schemas.microsoft.com/office/infopath/2007/PartnerControls"/>
    </he7b150f35f04f67acd086ac17073435>
  </documentManagement>
</p:properties>
</file>

<file path=customXml/itemProps1.xml><?xml version="1.0" encoding="utf-8"?>
<ds:datastoreItem xmlns:ds="http://schemas.openxmlformats.org/officeDocument/2006/customXml" ds:itemID="{3E266872-FC66-4B0A-92D4-668B99E5445C}"/>
</file>

<file path=customXml/itemProps2.xml><?xml version="1.0" encoding="utf-8"?>
<ds:datastoreItem xmlns:ds="http://schemas.openxmlformats.org/officeDocument/2006/customXml" ds:itemID="{D3F62A80-2E59-415F-B7B9-CB6D10E28CCE}"/>
</file>

<file path=customXml/itemProps3.xml><?xml version="1.0" encoding="utf-8"?>
<ds:datastoreItem xmlns:ds="http://schemas.openxmlformats.org/officeDocument/2006/customXml" ds:itemID="{4411F174-EBD7-4F7E-9B93-869B7B826F10}"/>
</file>

<file path=docProps/app.xml><?xml version="1.0" encoding="utf-8"?>
<Properties xmlns="http://schemas.openxmlformats.org/officeDocument/2006/extended-properties" xmlns:vt="http://schemas.openxmlformats.org/officeDocument/2006/docPropsVTypes">
  <Template>AmeriCorpsTexas_OneStar</Template>
  <TotalTime>0</TotalTime>
  <Pages>5</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Flores</dc:creator>
  <cp:keywords/>
  <dc:description/>
  <cp:lastModifiedBy>Macfarlane, Duncan (OFM)</cp:lastModifiedBy>
  <cp:revision>2</cp:revision>
  <dcterms:created xsi:type="dcterms:W3CDTF">2025-04-09T20:48:00Z</dcterms:created>
  <dcterms:modified xsi:type="dcterms:W3CDTF">2025-04-09T20:48:00Z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0x0101002A7B0BCC1F0130408D1CDF4F0A8913BF</vt:lpwstr>
  </property>
</Properties>
</file>